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73CE6" w14:textId="77777777" w:rsidR="00F1582E" w:rsidRDefault="00F1582E" w:rsidP="00F1582E">
      <w:pPr>
        <w:rPr>
          <w:lang w:val="en-GB"/>
        </w:rPr>
      </w:pPr>
    </w:p>
    <w:p w14:paraId="46C832E6" w14:textId="77777777" w:rsidR="00F1582E" w:rsidRDefault="00F1582E" w:rsidP="00F1582E">
      <w:pPr>
        <w:rPr>
          <w:lang w:val="en-GB"/>
        </w:rPr>
      </w:pPr>
    </w:p>
    <w:p w14:paraId="09557866" w14:textId="77777777" w:rsidR="00F1582E" w:rsidRDefault="00F1582E" w:rsidP="00F1582E">
      <w:pPr>
        <w:rPr>
          <w:lang w:val="en-GB"/>
        </w:rPr>
      </w:pPr>
    </w:p>
    <w:p w14:paraId="2EF8A88A" w14:textId="77777777" w:rsidR="00F1582E" w:rsidRDefault="00F1582E" w:rsidP="00F1582E">
      <w:pPr>
        <w:rPr>
          <w:lang w:val="en-GB"/>
        </w:rPr>
      </w:pPr>
    </w:p>
    <w:p w14:paraId="1466748D" w14:textId="77777777" w:rsidR="00F1582E" w:rsidRDefault="00F1582E" w:rsidP="00F1582E">
      <w:pPr>
        <w:rPr>
          <w:lang w:val="en-GB"/>
        </w:rPr>
      </w:pPr>
    </w:p>
    <w:p w14:paraId="39920476" w14:textId="77777777" w:rsidR="00E9172C" w:rsidRDefault="00E9172C" w:rsidP="00F1582E">
      <w:pPr>
        <w:rPr>
          <w:lang w:val="en-GB"/>
        </w:rPr>
      </w:pPr>
    </w:p>
    <w:p w14:paraId="31C20865" w14:textId="77777777" w:rsidR="00E9172C" w:rsidRDefault="00E9172C" w:rsidP="00F1582E">
      <w:pPr>
        <w:rPr>
          <w:lang w:val="en-GB"/>
        </w:rPr>
      </w:pPr>
    </w:p>
    <w:p w14:paraId="510C22BE" w14:textId="77777777" w:rsidR="004E05D3" w:rsidRPr="004E05D3" w:rsidRDefault="004E05D3" w:rsidP="004E05D3">
      <w:pPr>
        <w:spacing w:line="240" w:lineRule="atLeast"/>
        <w:jc w:val="center"/>
        <w:rPr>
          <w:rFonts w:ascii="Arial" w:eastAsia="Marianne" w:hAnsi="Arial"/>
          <w:sz w:val="22"/>
          <w:szCs w:val="22"/>
          <w:lang w:eastAsia="en-US"/>
        </w:rPr>
      </w:pPr>
      <w:r w:rsidRPr="004E05D3">
        <w:rPr>
          <w:rFonts w:ascii="Arial" w:eastAsia="Marianne" w:hAnsi="Arial"/>
          <w:sz w:val="22"/>
          <w:szCs w:val="22"/>
          <w:lang w:eastAsia="en-US"/>
        </w:rPr>
        <w:t>Objet de la consultation :</w:t>
      </w:r>
    </w:p>
    <w:p w14:paraId="599DB1A8" w14:textId="77777777" w:rsidR="004E05D3" w:rsidRPr="004E05D3" w:rsidRDefault="004E05D3" w:rsidP="004E05D3">
      <w:pPr>
        <w:spacing w:line="240" w:lineRule="atLeast"/>
        <w:jc w:val="both"/>
        <w:rPr>
          <w:rFonts w:ascii="Arial" w:eastAsia="Marianne" w:hAnsi="Arial"/>
          <w:sz w:val="22"/>
          <w:szCs w:val="22"/>
          <w:lang w:eastAsia="en-US"/>
        </w:rPr>
      </w:pPr>
    </w:p>
    <w:p w14:paraId="11B563AF" w14:textId="481AE549" w:rsidR="004E05D3" w:rsidRPr="004E05D3" w:rsidRDefault="004E05D3" w:rsidP="004E05D3">
      <w:pPr>
        <w:spacing w:line="240" w:lineRule="atLeast"/>
        <w:jc w:val="center"/>
        <w:rPr>
          <w:rFonts w:ascii="Arial" w:eastAsia="Marianne" w:hAnsi="Arial"/>
          <w:b/>
          <w:bCs/>
          <w:sz w:val="22"/>
          <w:szCs w:val="22"/>
          <w:lang w:eastAsia="en-US"/>
        </w:rPr>
      </w:pPr>
      <w:r w:rsidRPr="004E05D3">
        <w:rPr>
          <w:rFonts w:ascii="Arial" w:eastAsia="Marianne" w:hAnsi="Arial"/>
          <w:b/>
          <w:bCs/>
          <w:sz w:val="22"/>
          <w:szCs w:val="22"/>
          <w:lang w:eastAsia="en-US"/>
        </w:rPr>
        <w:t xml:space="preserve">Délégation de service public pour l’exploitation de services aériens réguliers entre Strasbourg (France) d’une part, et </w:t>
      </w:r>
      <w:r w:rsidR="002B1640">
        <w:rPr>
          <w:rFonts w:ascii="Arial" w:eastAsia="Marianne" w:hAnsi="Arial"/>
          <w:b/>
          <w:bCs/>
          <w:sz w:val="22"/>
          <w:szCs w:val="22"/>
          <w:lang w:eastAsia="en-US"/>
        </w:rPr>
        <w:t>Munich</w:t>
      </w:r>
      <w:r w:rsidRPr="004E05D3">
        <w:rPr>
          <w:rFonts w:ascii="Arial" w:eastAsia="Marianne" w:hAnsi="Arial"/>
          <w:b/>
          <w:bCs/>
          <w:sz w:val="22"/>
          <w:szCs w:val="22"/>
          <w:lang w:eastAsia="en-US"/>
        </w:rPr>
        <w:t xml:space="preserve"> (</w:t>
      </w:r>
      <w:r w:rsidR="002B1640">
        <w:rPr>
          <w:rFonts w:ascii="Arial" w:eastAsia="Marianne" w:hAnsi="Arial"/>
          <w:b/>
          <w:bCs/>
          <w:sz w:val="22"/>
          <w:szCs w:val="22"/>
          <w:lang w:eastAsia="en-US"/>
        </w:rPr>
        <w:t>Allemagne</w:t>
      </w:r>
      <w:r w:rsidRPr="004E05D3">
        <w:rPr>
          <w:rFonts w:ascii="Arial" w:eastAsia="Marianne" w:hAnsi="Arial"/>
          <w:b/>
          <w:bCs/>
          <w:sz w:val="22"/>
          <w:szCs w:val="22"/>
          <w:lang w:eastAsia="en-US"/>
        </w:rPr>
        <w:t>), d’autre part</w:t>
      </w:r>
    </w:p>
    <w:p w14:paraId="76BDE865" w14:textId="77777777" w:rsidR="004E05D3" w:rsidRPr="004E05D3" w:rsidRDefault="004E05D3" w:rsidP="004E05D3">
      <w:pPr>
        <w:spacing w:line="240" w:lineRule="atLeast"/>
        <w:jc w:val="center"/>
        <w:rPr>
          <w:rFonts w:ascii="Arial" w:eastAsia="Marianne" w:hAnsi="Arial"/>
          <w:b/>
          <w:bCs/>
          <w:sz w:val="22"/>
          <w:szCs w:val="22"/>
          <w:lang w:eastAsia="en-US"/>
        </w:rPr>
      </w:pPr>
    </w:p>
    <w:p w14:paraId="6E8950E4" w14:textId="77777777" w:rsidR="004E05D3" w:rsidRPr="004E05D3" w:rsidRDefault="004E05D3" w:rsidP="004E05D3">
      <w:pPr>
        <w:spacing w:line="240" w:lineRule="atLeast"/>
        <w:jc w:val="center"/>
        <w:rPr>
          <w:rFonts w:ascii="Arial" w:eastAsia="Marianne" w:hAnsi="Arial"/>
          <w:b/>
          <w:bCs/>
          <w:sz w:val="22"/>
          <w:szCs w:val="22"/>
          <w:lang w:eastAsia="en-US"/>
        </w:rPr>
      </w:pPr>
    </w:p>
    <w:p w14:paraId="24F131BE" w14:textId="77777777" w:rsidR="004E05D3" w:rsidRPr="004E05D3" w:rsidRDefault="004E05D3" w:rsidP="004E05D3">
      <w:pPr>
        <w:spacing w:line="240" w:lineRule="atLeast"/>
        <w:jc w:val="center"/>
        <w:rPr>
          <w:rFonts w:ascii="Arial" w:eastAsia="Marianne" w:hAnsi="Arial"/>
          <w:b/>
          <w:bCs/>
          <w:sz w:val="22"/>
          <w:szCs w:val="22"/>
          <w:lang w:eastAsia="en-US"/>
        </w:rPr>
      </w:pPr>
    </w:p>
    <w:p w14:paraId="540E03B0" w14:textId="77777777" w:rsidR="004E05D3" w:rsidRPr="004E05D3" w:rsidRDefault="004E05D3" w:rsidP="004E05D3">
      <w:pPr>
        <w:spacing w:line="240" w:lineRule="atLeast"/>
        <w:jc w:val="center"/>
        <w:rPr>
          <w:rFonts w:ascii="Arial" w:eastAsia="Marianne" w:hAnsi="Arial"/>
          <w:b/>
          <w:bCs/>
          <w:color w:val="000000"/>
          <w:sz w:val="32"/>
          <w:szCs w:val="32"/>
          <w:u w:val="single"/>
          <w:lang w:eastAsia="en-US"/>
        </w:rPr>
      </w:pPr>
      <w:r w:rsidRPr="004E05D3">
        <w:rPr>
          <w:rFonts w:ascii="Arial" w:eastAsia="Marianne" w:hAnsi="Arial"/>
          <w:b/>
          <w:bCs/>
          <w:color w:val="000000"/>
          <w:sz w:val="32"/>
          <w:szCs w:val="32"/>
          <w:u w:val="single"/>
          <w:lang w:eastAsia="en-US"/>
        </w:rPr>
        <w:t>Règlement particulier de consultation</w:t>
      </w:r>
    </w:p>
    <w:p w14:paraId="38B06396" w14:textId="77777777" w:rsidR="004E05D3" w:rsidRPr="004E05D3" w:rsidRDefault="004E05D3" w:rsidP="004E05D3">
      <w:pPr>
        <w:spacing w:line="240" w:lineRule="atLeast"/>
        <w:jc w:val="center"/>
        <w:rPr>
          <w:rFonts w:ascii="Arial" w:eastAsia="Marianne" w:hAnsi="Arial"/>
          <w:b/>
          <w:bCs/>
          <w:color w:val="000000"/>
          <w:sz w:val="32"/>
          <w:szCs w:val="32"/>
          <w:u w:val="single"/>
          <w:lang w:eastAsia="en-US"/>
        </w:rPr>
      </w:pPr>
    </w:p>
    <w:p w14:paraId="61E93381" w14:textId="4775086A" w:rsidR="004E05D3" w:rsidRPr="004E05D3" w:rsidRDefault="004E05D3" w:rsidP="004E05D3">
      <w:pPr>
        <w:spacing w:line="240" w:lineRule="atLeast"/>
        <w:jc w:val="center"/>
        <w:rPr>
          <w:rFonts w:ascii="Arial" w:eastAsia="Marianne" w:hAnsi="Arial"/>
          <w:b/>
          <w:bCs/>
          <w:color w:val="000000"/>
          <w:sz w:val="22"/>
          <w:szCs w:val="22"/>
          <w:lang w:eastAsia="en-US"/>
        </w:rPr>
      </w:pPr>
      <w:r w:rsidRPr="004E05D3">
        <w:rPr>
          <w:rFonts w:ascii="Arial" w:eastAsia="Marianne" w:hAnsi="Arial"/>
          <w:b/>
          <w:bCs/>
          <w:color w:val="000000"/>
          <w:sz w:val="22"/>
          <w:szCs w:val="22"/>
          <w:lang w:eastAsia="en-US"/>
        </w:rPr>
        <w:t>(</w:t>
      </w:r>
      <w:r w:rsidR="00A6725E">
        <w:rPr>
          <w:rFonts w:ascii="Arial" w:eastAsia="Marianne" w:hAnsi="Arial"/>
          <w:b/>
          <w:bCs/>
          <w:sz w:val="22"/>
          <w:szCs w:val="22"/>
          <w:lang w:eastAsia="en-US"/>
        </w:rPr>
        <w:t>12</w:t>
      </w:r>
      <w:r w:rsidRPr="004E05D3">
        <w:rPr>
          <w:rFonts w:ascii="Arial" w:eastAsia="Marianne" w:hAnsi="Arial"/>
          <w:b/>
          <w:bCs/>
          <w:color w:val="FF0000"/>
          <w:sz w:val="22"/>
          <w:szCs w:val="22"/>
          <w:lang w:eastAsia="en-US"/>
        </w:rPr>
        <w:t xml:space="preserve"> </w:t>
      </w:r>
      <w:r w:rsidRPr="004E05D3">
        <w:rPr>
          <w:rFonts w:ascii="Arial" w:eastAsia="Marianne" w:hAnsi="Arial"/>
          <w:b/>
          <w:bCs/>
          <w:color w:val="000000"/>
          <w:sz w:val="22"/>
          <w:szCs w:val="22"/>
          <w:lang w:eastAsia="en-US"/>
        </w:rPr>
        <w:t>pages constituant la pièce A du dossier de consultation)</w:t>
      </w:r>
    </w:p>
    <w:p w14:paraId="4A69B6AD" w14:textId="77777777" w:rsidR="004E05D3" w:rsidRPr="004E05D3" w:rsidRDefault="004E05D3" w:rsidP="004E05D3">
      <w:pPr>
        <w:spacing w:line="260" w:lineRule="atLeast"/>
        <w:ind w:left="567" w:right="567"/>
        <w:jc w:val="both"/>
        <w:rPr>
          <w:rFonts w:ascii="Arial" w:eastAsia="Marianne" w:hAnsi="Arial"/>
          <w:sz w:val="20"/>
          <w:szCs w:val="20"/>
          <w:lang w:eastAsia="en-US"/>
        </w:rPr>
      </w:pPr>
    </w:p>
    <w:p w14:paraId="5491EA61" w14:textId="77777777" w:rsidR="004E05D3" w:rsidRPr="004E05D3" w:rsidRDefault="004E05D3" w:rsidP="004E05D3">
      <w:pPr>
        <w:spacing w:line="260" w:lineRule="atLeast"/>
        <w:ind w:left="567" w:right="567"/>
        <w:jc w:val="both"/>
        <w:rPr>
          <w:rFonts w:ascii="Arial" w:eastAsia="Marianne" w:hAnsi="Arial"/>
          <w:sz w:val="20"/>
          <w:szCs w:val="20"/>
          <w:lang w:eastAsia="en-US"/>
        </w:rPr>
      </w:pPr>
    </w:p>
    <w:p w14:paraId="7CD97BC7" w14:textId="77777777" w:rsidR="004E05D3" w:rsidRPr="004E05D3" w:rsidRDefault="004E05D3" w:rsidP="004E05D3">
      <w:pPr>
        <w:spacing w:line="260" w:lineRule="atLeast"/>
        <w:ind w:left="567" w:right="567"/>
        <w:jc w:val="both"/>
        <w:rPr>
          <w:rFonts w:ascii="Arial" w:eastAsia="Marianne" w:hAnsi="Arial"/>
          <w:sz w:val="20"/>
          <w:szCs w:val="20"/>
          <w:lang w:eastAsia="en-US"/>
        </w:rPr>
      </w:pPr>
    </w:p>
    <w:p w14:paraId="3E6E7AC1" w14:textId="77777777" w:rsidR="004E05D3" w:rsidRPr="004E05D3" w:rsidRDefault="004E05D3" w:rsidP="004E05D3">
      <w:pPr>
        <w:spacing w:line="260" w:lineRule="atLeast"/>
        <w:ind w:left="567" w:right="567"/>
        <w:jc w:val="both"/>
        <w:rPr>
          <w:rFonts w:ascii="Arial" w:eastAsia="Marianne" w:hAnsi="Arial"/>
          <w:sz w:val="20"/>
          <w:szCs w:val="20"/>
          <w:lang w:eastAsia="en-US"/>
        </w:rPr>
      </w:pPr>
    </w:p>
    <w:p w14:paraId="6FFBD215" w14:textId="77777777" w:rsidR="004E05D3" w:rsidRPr="004E05D3" w:rsidRDefault="004E05D3" w:rsidP="004E05D3">
      <w:pPr>
        <w:keepNext/>
        <w:keepLines/>
        <w:widowControl w:val="0"/>
        <w:pBdr>
          <w:bottom w:val="single" w:sz="4" w:space="1" w:color="808080"/>
        </w:pBdr>
        <w:tabs>
          <w:tab w:val="left" w:pos="465"/>
        </w:tabs>
        <w:autoSpaceDE w:val="0"/>
        <w:autoSpaceDN w:val="0"/>
        <w:adjustRightInd w:val="0"/>
        <w:spacing w:before="400" w:line="240" w:lineRule="atLeast"/>
        <w:ind w:left="465" w:hanging="357"/>
        <w:jc w:val="both"/>
        <w:rPr>
          <w:rFonts w:ascii="Arial" w:eastAsia="Times New Roman" w:hAnsi="Arial"/>
          <w:b/>
          <w:color w:val="595959"/>
          <w:sz w:val="28"/>
          <w:szCs w:val="20"/>
          <w:lang w:eastAsia="en-US"/>
        </w:rPr>
      </w:pPr>
      <w:r w:rsidRPr="004E05D3">
        <w:rPr>
          <w:rFonts w:ascii="Arial" w:eastAsia="Times New Roman" w:hAnsi="Arial"/>
          <w:b/>
          <w:color w:val="595959"/>
          <w:sz w:val="28"/>
          <w:szCs w:val="20"/>
          <w:lang w:eastAsia="en-US"/>
        </w:rPr>
        <w:t xml:space="preserve">Article 1 : Objet de </w:t>
      </w:r>
      <w:r w:rsidRPr="004E05D3">
        <w:rPr>
          <w:rFonts w:ascii="Arial" w:eastAsia="Times New Roman" w:hAnsi="Arial" w:cs="Arial"/>
          <w:b/>
          <w:bCs/>
          <w:color w:val="595959"/>
          <w:sz w:val="28"/>
          <w:szCs w:val="28"/>
          <w:lang w:eastAsia="fr-FR"/>
        </w:rPr>
        <w:t>la consultation</w:t>
      </w:r>
    </w:p>
    <w:p w14:paraId="2AB76245" w14:textId="77777777" w:rsidR="004E05D3" w:rsidRPr="004E05D3" w:rsidRDefault="004E05D3" w:rsidP="004E05D3">
      <w:pPr>
        <w:spacing w:line="240" w:lineRule="atLeast"/>
        <w:jc w:val="both"/>
        <w:rPr>
          <w:rFonts w:ascii="Arial" w:eastAsia="Marianne" w:hAnsi="Arial"/>
          <w:sz w:val="20"/>
          <w:szCs w:val="20"/>
          <w:lang w:eastAsia="en-US"/>
        </w:rPr>
      </w:pPr>
    </w:p>
    <w:p w14:paraId="67B4CD0B" w14:textId="77777777" w:rsidR="00D543B1" w:rsidRDefault="004E05D3" w:rsidP="004E05D3">
      <w:pPr>
        <w:spacing w:line="240" w:lineRule="atLeast"/>
        <w:jc w:val="both"/>
        <w:rPr>
          <w:rFonts w:ascii="Arial" w:eastAsia="Arial Unicode MS" w:hAnsi="Arial"/>
          <w:sz w:val="22"/>
          <w:szCs w:val="22"/>
          <w:lang w:eastAsia="en-US"/>
        </w:rPr>
      </w:pPr>
      <w:r w:rsidRPr="004E05D3">
        <w:rPr>
          <w:rFonts w:ascii="Arial" w:eastAsia="Marianne" w:hAnsi="Arial"/>
          <w:sz w:val="22"/>
          <w:szCs w:val="22"/>
          <w:lang w:eastAsia="en-US"/>
        </w:rPr>
        <w:t xml:space="preserve">La présente consultation a pour objet le choix d’un délégataire chargé de l’exploitation, </w:t>
      </w:r>
      <w:r w:rsidR="00D543B1" w:rsidRPr="00D543B1">
        <w:rPr>
          <w:rFonts w:ascii="Arial" w:eastAsia="Arial Unicode MS" w:hAnsi="Arial"/>
          <w:sz w:val="22"/>
          <w:szCs w:val="22"/>
          <w:lang w:eastAsia="en-US"/>
        </w:rPr>
        <w:t>du</w:t>
      </w:r>
      <w:r w:rsidR="00D543B1" w:rsidRPr="004E05D3">
        <w:rPr>
          <w:rFonts w:ascii="Arial" w:eastAsia="Marianne" w:hAnsi="Arial"/>
          <w:sz w:val="22"/>
          <w:szCs w:val="22"/>
          <w:lang w:eastAsia="en-US"/>
        </w:rPr>
        <w:t xml:space="preserve"> </w:t>
      </w:r>
      <w:r w:rsidR="00D543B1">
        <w:rPr>
          <w:rFonts w:ascii="Arial" w:eastAsia="Marianne" w:hAnsi="Arial"/>
          <w:sz w:val="22"/>
          <w:szCs w:val="22"/>
          <w:lang w:eastAsia="en-US"/>
        </w:rPr>
        <w:t>9 avril</w:t>
      </w:r>
      <w:r w:rsidR="00D543B1" w:rsidRPr="00663C36">
        <w:rPr>
          <w:rFonts w:ascii="Arial" w:eastAsia="Marianne" w:hAnsi="Arial"/>
          <w:sz w:val="22"/>
          <w:szCs w:val="22"/>
          <w:lang w:eastAsia="en-US"/>
        </w:rPr>
        <w:t xml:space="preserve"> 202</w:t>
      </w:r>
      <w:r w:rsidR="00D543B1">
        <w:rPr>
          <w:rFonts w:ascii="Arial" w:eastAsia="Marianne" w:hAnsi="Arial"/>
          <w:sz w:val="22"/>
          <w:szCs w:val="22"/>
          <w:lang w:eastAsia="en-US"/>
        </w:rPr>
        <w:t>6</w:t>
      </w:r>
      <w:r w:rsidR="00D543B1" w:rsidRPr="00663C36">
        <w:rPr>
          <w:rFonts w:ascii="Arial" w:eastAsia="Marianne" w:hAnsi="Arial"/>
          <w:sz w:val="22"/>
          <w:szCs w:val="22"/>
          <w:lang w:eastAsia="en-US"/>
        </w:rPr>
        <w:t xml:space="preserve"> au 8 avril 2028</w:t>
      </w:r>
      <w:r w:rsidR="00D543B1">
        <w:rPr>
          <w:rFonts w:ascii="Arial" w:eastAsia="Marianne" w:hAnsi="Arial"/>
          <w:sz w:val="22"/>
          <w:szCs w:val="22"/>
          <w:lang w:eastAsia="en-US"/>
        </w:rPr>
        <w:t xml:space="preserve"> </w:t>
      </w:r>
      <w:r w:rsidRPr="004E05D3">
        <w:rPr>
          <w:rFonts w:ascii="Arial" w:eastAsia="Marianne" w:hAnsi="Arial"/>
          <w:sz w:val="22"/>
          <w:szCs w:val="22"/>
          <w:lang w:eastAsia="en-US"/>
        </w:rPr>
        <w:t xml:space="preserve">des services aériens sur la liaison </w:t>
      </w:r>
      <w:bookmarkStart w:id="0" w:name="_Hlk70523608"/>
      <w:r w:rsidR="00D543B1" w:rsidRPr="00D543B1">
        <w:rPr>
          <w:rFonts w:ascii="Arial" w:eastAsia="Arial Unicode MS" w:hAnsi="Arial"/>
          <w:sz w:val="22"/>
          <w:szCs w:val="22"/>
          <w:lang w:eastAsia="en-US"/>
        </w:rPr>
        <w:t>suivante</w:t>
      </w:r>
      <w:r w:rsidR="00D543B1">
        <w:rPr>
          <w:rFonts w:ascii="Arial" w:eastAsia="Arial Unicode MS" w:hAnsi="Arial"/>
          <w:sz w:val="22"/>
          <w:szCs w:val="22"/>
          <w:lang w:eastAsia="en-US"/>
        </w:rPr>
        <w:t> :</w:t>
      </w:r>
    </w:p>
    <w:p w14:paraId="5841C79C" w14:textId="5FBB26BD" w:rsidR="004E05D3" w:rsidRPr="00D543B1" w:rsidRDefault="00D543B1" w:rsidP="00D543B1">
      <w:pPr>
        <w:pStyle w:val="Paragraphedeliste"/>
        <w:numPr>
          <w:ilvl w:val="0"/>
          <w:numId w:val="43"/>
        </w:numPr>
        <w:spacing w:line="240" w:lineRule="atLeast"/>
        <w:jc w:val="both"/>
        <w:rPr>
          <w:rFonts w:ascii="Arial" w:eastAsia="Marianne" w:hAnsi="Arial"/>
          <w:sz w:val="22"/>
          <w:szCs w:val="22"/>
          <w:lang w:eastAsia="en-US"/>
        </w:rPr>
      </w:pPr>
      <w:r w:rsidRPr="00D543B1">
        <w:rPr>
          <w:rFonts w:ascii="Arial" w:eastAsia="Arial Unicode MS" w:hAnsi="Arial"/>
          <w:sz w:val="22"/>
          <w:szCs w:val="22"/>
          <w:lang w:eastAsia="en-US"/>
        </w:rPr>
        <w:t>Strasbourg (France)</w:t>
      </w:r>
      <w:r w:rsidR="00D816BE">
        <w:rPr>
          <w:rFonts w:ascii="Arial" w:eastAsia="Arial Unicode MS" w:hAnsi="Arial"/>
          <w:sz w:val="22"/>
          <w:szCs w:val="22"/>
          <w:lang w:eastAsia="en-US"/>
        </w:rPr>
        <w:t xml:space="preserve"> </w:t>
      </w:r>
      <w:r>
        <w:rPr>
          <w:rFonts w:ascii="Arial" w:eastAsia="Arial Unicode MS" w:hAnsi="Arial"/>
          <w:sz w:val="22"/>
          <w:szCs w:val="22"/>
          <w:lang w:eastAsia="en-US"/>
        </w:rPr>
        <w:t>-</w:t>
      </w:r>
      <w:r w:rsidR="00D816BE">
        <w:rPr>
          <w:rFonts w:ascii="Arial" w:eastAsia="Arial Unicode MS" w:hAnsi="Arial"/>
          <w:sz w:val="22"/>
          <w:szCs w:val="22"/>
          <w:lang w:eastAsia="en-US"/>
        </w:rPr>
        <w:t xml:space="preserve"> </w:t>
      </w:r>
      <w:r w:rsidR="002B1640" w:rsidRPr="00D543B1">
        <w:rPr>
          <w:rFonts w:ascii="Arial" w:eastAsia="Arial Unicode MS" w:hAnsi="Arial"/>
          <w:sz w:val="22"/>
          <w:szCs w:val="22"/>
          <w:lang w:eastAsia="en-US"/>
        </w:rPr>
        <w:t>Munich</w:t>
      </w:r>
      <w:r w:rsidR="004E05D3" w:rsidRPr="00D543B1">
        <w:rPr>
          <w:rFonts w:ascii="Arial" w:eastAsia="Arial Unicode MS" w:hAnsi="Arial"/>
          <w:sz w:val="22"/>
          <w:szCs w:val="22"/>
          <w:lang w:eastAsia="en-US"/>
        </w:rPr>
        <w:t xml:space="preserve"> (</w:t>
      </w:r>
      <w:r w:rsidR="002B1640" w:rsidRPr="00D543B1">
        <w:rPr>
          <w:rFonts w:ascii="Arial" w:eastAsia="Arial Unicode MS" w:hAnsi="Arial"/>
          <w:sz w:val="22"/>
          <w:szCs w:val="22"/>
          <w:lang w:eastAsia="en-US"/>
        </w:rPr>
        <w:t>Allemagne</w:t>
      </w:r>
      <w:r w:rsidR="004E05D3" w:rsidRPr="00D543B1">
        <w:rPr>
          <w:rFonts w:ascii="Arial" w:eastAsia="Arial Unicode MS" w:hAnsi="Arial"/>
          <w:sz w:val="22"/>
          <w:szCs w:val="22"/>
          <w:lang w:eastAsia="en-US"/>
        </w:rPr>
        <w:t>)</w:t>
      </w:r>
      <w:r w:rsidR="004E05D3" w:rsidRPr="00D543B1">
        <w:rPr>
          <w:rFonts w:ascii="Arial" w:eastAsia="Marianne" w:hAnsi="Arial"/>
          <w:sz w:val="22"/>
          <w:szCs w:val="22"/>
          <w:lang w:eastAsia="en-US"/>
        </w:rPr>
        <w:t xml:space="preserve">, </w:t>
      </w:r>
    </w:p>
    <w:bookmarkEnd w:id="0"/>
    <w:p w14:paraId="156E0CE9" w14:textId="77777777" w:rsidR="00D543B1" w:rsidRDefault="00D543B1" w:rsidP="004E05D3">
      <w:pPr>
        <w:spacing w:line="240" w:lineRule="atLeast"/>
        <w:jc w:val="both"/>
        <w:rPr>
          <w:rFonts w:ascii="Arial" w:eastAsia="Arial Unicode MS" w:hAnsi="Arial"/>
          <w:sz w:val="22"/>
          <w:szCs w:val="22"/>
          <w:lang w:eastAsia="en-US"/>
        </w:rPr>
      </w:pPr>
    </w:p>
    <w:p w14:paraId="0215A94A" w14:textId="328B5883" w:rsidR="004E05D3" w:rsidRPr="00B75724" w:rsidRDefault="00A6725E" w:rsidP="004E05D3">
      <w:pPr>
        <w:spacing w:line="240" w:lineRule="atLeast"/>
        <w:jc w:val="both"/>
        <w:rPr>
          <w:rFonts w:ascii="Arial" w:eastAsia="Arial Unicode MS" w:hAnsi="Arial"/>
          <w:sz w:val="22"/>
          <w:szCs w:val="22"/>
          <w:lang w:eastAsia="en-US"/>
        </w:rPr>
      </w:pPr>
      <w:r w:rsidRPr="00B75724">
        <w:rPr>
          <w:rFonts w:ascii="Arial" w:eastAsia="Arial Unicode MS" w:hAnsi="Arial"/>
          <w:sz w:val="22"/>
          <w:szCs w:val="22"/>
          <w:lang w:eastAsia="en-US"/>
        </w:rPr>
        <w:t>Conformément</w:t>
      </w:r>
      <w:r w:rsidR="004E05D3" w:rsidRPr="00B75724">
        <w:rPr>
          <w:rFonts w:ascii="Arial" w:eastAsia="Arial Unicode MS" w:hAnsi="Arial"/>
          <w:sz w:val="22"/>
          <w:szCs w:val="22"/>
          <w:lang w:eastAsia="en-US"/>
        </w:rPr>
        <w:t xml:space="preserve"> </w:t>
      </w:r>
    </w:p>
    <w:p w14:paraId="7A6B601E" w14:textId="7D636A83" w:rsidR="00B75724" w:rsidRPr="00B75724" w:rsidRDefault="004E05D3" w:rsidP="00B75724">
      <w:pPr>
        <w:numPr>
          <w:ilvl w:val="0"/>
          <w:numId w:val="19"/>
        </w:numPr>
        <w:suppressAutoHyphens/>
        <w:spacing w:line="240" w:lineRule="atLeast"/>
        <w:contextualSpacing/>
        <w:jc w:val="both"/>
        <w:rPr>
          <w:rFonts w:ascii="Arial" w:eastAsia="Arial Unicode MS" w:hAnsi="Arial" w:cs="Arial"/>
          <w:sz w:val="22"/>
          <w:szCs w:val="22"/>
          <w:lang w:eastAsia="ar-SA"/>
        </w:rPr>
      </w:pPr>
      <w:proofErr w:type="gramStart"/>
      <w:r w:rsidRPr="00B75724">
        <w:rPr>
          <w:rFonts w:ascii="Arial" w:eastAsia="Arial Unicode MS" w:hAnsi="Arial" w:cs="Arial"/>
          <w:sz w:val="22"/>
          <w:szCs w:val="22"/>
          <w:lang w:eastAsia="ar-SA"/>
        </w:rPr>
        <w:t>à</w:t>
      </w:r>
      <w:proofErr w:type="gramEnd"/>
      <w:r w:rsidRPr="00B75724">
        <w:rPr>
          <w:rFonts w:ascii="Arial" w:eastAsia="Arial Unicode MS" w:hAnsi="Arial" w:cs="Arial"/>
          <w:sz w:val="22"/>
          <w:szCs w:val="22"/>
          <w:lang w:eastAsia="ar-SA"/>
        </w:rPr>
        <w:t xml:space="preserve"> l’avis simplifié d’appel public à la concurrence paru au Journal officiel de l’Union</w:t>
      </w:r>
      <w:r w:rsidRPr="00FE4182">
        <w:rPr>
          <w:rFonts w:ascii="Arial" w:eastAsia="Arial Unicode MS" w:hAnsi="Arial" w:cs="Arial"/>
          <w:sz w:val="22"/>
          <w:szCs w:val="22"/>
          <w:lang w:eastAsia="ar-SA"/>
        </w:rPr>
        <w:t xml:space="preserve"> européenne du </w:t>
      </w:r>
      <w:r w:rsidR="00B75724" w:rsidRPr="00B75724">
        <w:rPr>
          <w:rFonts w:ascii="Arial" w:eastAsia="Arial Unicode MS" w:hAnsi="Arial" w:cs="Arial"/>
          <w:sz w:val="22"/>
          <w:szCs w:val="22"/>
          <w:lang w:eastAsia="ar-SA"/>
        </w:rPr>
        <w:t xml:space="preserve">19 août </w:t>
      </w:r>
      <w:r w:rsidRPr="00B75724">
        <w:rPr>
          <w:rFonts w:ascii="Arial" w:eastAsia="Arial Unicode MS" w:hAnsi="Arial" w:cs="Arial"/>
          <w:sz w:val="22"/>
          <w:szCs w:val="22"/>
          <w:lang w:eastAsia="ar-SA"/>
        </w:rPr>
        <w:t>202</w:t>
      </w:r>
      <w:r w:rsidR="00D816BE" w:rsidRPr="00B75724">
        <w:rPr>
          <w:rFonts w:ascii="Arial" w:eastAsia="Arial Unicode MS" w:hAnsi="Arial" w:cs="Arial"/>
          <w:sz w:val="22"/>
          <w:szCs w:val="22"/>
          <w:lang w:eastAsia="ar-SA"/>
        </w:rPr>
        <w:t>5</w:t>
      </w:r>
      <w:r w:rsidR="005B12F2" w:rsidRPr="00B75724">
        <w:rPr>
          <w:rFonts w:ascii="Arial" w:eastAsia="Arial Unicode MS" w:hAnsi="Arial" w:cs="Arial"/>
          <w:sz w:val="22"/>
          <w:szCs w:val="22"/>
          <w:lang w:eastAsia="ar-SA"/>
        </w:rPr>
        <w:t xml:space="preserve"> </w:t>
      </w:r>
      <w:r w:rsidRPr="00B75724">
        <w:rPr>
          <w:rFonts w:ascii="Arial" w:eastAsia="Arial Unicode MS" w:hAnsi="Arial" w:cs="Arial"/>
          <w:sz w:val="22"/>
          <w:szCs w:val="22"/>
          <w:lang w:eastAsia="ar-SA"/>
        </w:rPr>
        <w:t>sous la référence (</w:t>
      </w:r>
      <w:r w:rsidR="00B75724" w:rsidRPr="00B75724">
        <w:rPr>
          <w:rFonts w:ascii="Arial" w:eastAsia="Arial Unicode MS" w:hAnsi="Arial" w:cs="Arial"/>
          <w:sz w:val="22"/>
          <w:szCs w:val="22"/>
          <w:lang w:eastAsia="ar-SA"/>
        </w:rPr>
        <w:t>C/2025/4675)</w:t>
      </w:r>
    </w:p>
    <w:p w14:paraId="31AA17CC" w14:textId="0C23423D" w:rsidR="004E05D3" w:rsidRPr="00A6725E" w:rsidRDefault="004E05D3" w:rsidP="004E05D3">
      <w:pPr>
        <w:numPr>
          <w:ilvl w:val="0"/>
          <w:numId w:val="19"/>
        </w:numPr>
        <w:suppressAutoHyphens/>
        <w:spacing w:line="240" w:lineRule="atLeast"/>
        <w:contextualSpacing/>
        <w:jc w:val="both"/>
        <w:rPr>
          <w:rFonts w:ascii="Arial" w:eastAsia="Arial Unicode MS" w:hAnsi="Arial" w:cs="Arial"/>
          <w:sz w:val="22"/>
          <w:szCs w:val="22"/>
          <w:lang w:eastAsia="ar-SA"/>
        </w:rPr>
      </w:pPr>
      <w:proofErr w:type="gramStart"/>
      <w:r w:rsidRPr="00A6725E">
        <w:rPr>
          <w:rFonts w:ascii="Arial" w:eastAsia="Arial Unicode MS" w:hAnsi="Arial" w:cs="Arial"/>
          <w:sz w:val="22"/>
          <w:szCs w:val="22"/>
          <w:lang w:eastAsia="ar-SA"/>
        </w:rPr>
        <w:t>à</w:t>
      </w:r>
      <w:proofErr w:type="gramEnd"/>
      <w:r w:rsidRPr="00A6725E">
        <w:rPr>
          <w:rFonts w:ascii="Arial" w:eastAsia="Arial Unicode MS" w:hAnsi="Arial" w:cs="Arial"/>
          <w:sz w:val="22"/>
          <w:szCs w:val="22"/>
          <w:lang w:eastAsia="ar-SA"/>
        </w:rPr>
        <w:t xml:space="preserve"> l’avis réduit </w:t>
      </w:r>
      <w:r w:rsidR="00663C36" w:rsidRPr="00A6725E">
        <w:rPr>
          <w:rFonts w:ascii="Arial" w:eastAsia="Arial Unicode MS" w:hAnsi="Arial" w:cs="Arial"/>
          <w:sz w:val="22"/>
          <w:szCs w:val="22"/>
          <w:lang w:eastAsia="ar-SA"/>
        </w:rPr>
        <w:t>à paraître</w:t>
      </w:r>
      <w:r w:rsidRPr="00A6725E">
        <w:rPr>
          <w:rFonts w:ascii="Arial" w:eastAsia="Arial Unicode MS" w:hAnsi="Arial" w:cs="Arial"/>
          <w:sz w:val="22"/>
          <w:szCs w:val="22"/>
          <w:lang w:eastAsia="ar-SA"/>
        </w:rPr>
        <w:t xml:space="preserve"> dans le numéro </w:t>
      </w:r>
      <w:r w:rsidR="00417196" w:rsidRPr="00A6725E">
        <w:rPr>
          <w:rFonts w:ascii="Arial" w:eastAsia="Arial Unicode MS" w:hAnsi="Arial" w:cs="Arial"/>
          <w:sz w:val="22"/>
          <w:szCs w:val="22"/>
          <w:lang w:eastAsia="ar-SA"/>
        </w:rPr>
        <w:t xml:space="preserve">2935 </w:t>
      </w:r>
      <w:r w:rsidRPr="00A6725E">
        <w:rPr>
          <w:rFonts w:ascii="Arial" w:eastAsia="Arial Unicode MS" w:hAnsi="Arial" w:cs="Arial"/>
          <w:sz w:val="22"/>
          <w:szCs w:val="22"/>
          <w:lang w:eastAsia="ar-SA"/>
        </w:rPr>
        <w:t xml:space="preserve">de la revue Air &amp; Cosmos du </w:t>
      </w:r>
      <w:r w:rsidR="00417196" w:rsidRPr="00A6725E">
        <w:rPr>
          <w:rFonts w:ascii="Arial" w:eastAsia="Arial Unicode MS" w:hAnsi="Arial" w:cs="Arial"/>
          <w:sz w:val="22"/>
          <w:szCs w:val="22"/>
          <w:lang w:eastAsia="ar-SA"/>
        </w:rPr>
        <w:t xml:space="preserve">4 septembre </w:t>
      </w:r>
      <w:r w:rsidRPr="00A6725E">
        <w:rPr>
          <w:rFonts w:ascii="Arial" w:eastAsia="Arial Unicode MS" w:hAnsi="Arial" w:cs="Arial"/>
          <w:sz w:val="22"/>
          <w:szCs w:val="22"/>
          <w:lang w:eastAsia="ar-SA"/>
        </w:rPr>
        <w:t>202</w:t>
      </w:r>
      <w:r w:rsidR="00663C36" w:rsidRPr="00A6725E">
        <w:rPr>
          <w:rFonts w:ascii="Arial" w:eastAsia="Arial Unicode MS" w:hAnsi="Arial" w:cs="Arial"/>
          <w:sz w:val="22"/>
          <w:szCs w:val="22"/>
          <w:lang w:eastAsia="ar-SA"/>
        </w:rPr>
        <w:t>5</w:t>
      </w:r>
      <w:r w:rsidRPr="00A6725E">
        <w:rPr>
          <w:rFonts w:ascii="Arial" w:eastAsia="Arial Unicode MS" w:hAnsi="Arial" w:cs="Arial"/>
          <w:sz w:val="22"/>
          <w:szCs w:val="22"/>
          <w:lang w:eastAsia="ar-SA"/>
        </w:rPr>
        <w:t> ;</w:t>
      </w:r>
    </w:p>
    <w:p w14:paraId="655FB94F" w14:textId="736CE1B5" w:rsidR="004E05D3" w:rsidRPr="00A6725E" w:rsidRDefault="004E05D3" w:rsidP="004E05D3">
      <w:pPr>
        <w:numPr>
          <w:ilvl w:val="0"/>
          <w:numId w:val="19"/>
        </w:numPr>
        <w:suppressAutoHyphens/>
        <w:spacing w:line="240" w:lineRule="atLeast"/>
        <w:contextualSpacing/>
        <w:jc w:val="both"/>
        <w:rPr>
          <w:rFonts w:ascii="Arial" w:eastAsia="Arial Unicode MS" w:hAnsi="Arial" w:cs="Arial"/>
          <w:sz w:val="22"/>
          <w:szCs w:val="22"/>
          <w:lang w:eastAsia="ar-SA"/>
        </w:rPr>
      </w:pPr>
      <w:proofErr w:type="gramStart"/>
      <w:r w:rsidRPr="00A6725E">
        <w:rPr>
          <w:rFonts w:ascii="Arial" w:eastAsia="Arial Unicode MS" w:hAnsi="Arial" w:cs="Arial"/>
          <w:sz w:val="22"/>
          <w:szCs w:val="22"/>
          <w:lang w:eastAsia="ar-SA"/>
        </w:rPr>
        <w:t>et</w:t>
      </w:r>
      <w:proofErr w:type="gramEnd"/>
      <w:r w:rsidRPr="00A6725E">
        <w:rPr>
          <w:rFonts w:ascii="Arial" w:eastAsia="Arial Unicode MS" w:hAnsi="Arial" w:cs="Arial"/>
          <w:sz w:val="22"/>
          <w:szCs w:val="22"/>
          <w:lang w:eastAsia="ar-SA"/>
        </w:rPr>
        <w:t xml:space="preserve"> à l’avis complet publié dans le Bulletin officiel des annonces des marchés publics </w:t>
      </w:r>
      <w:r w:rsidR="00A6725E" w:rsidRPr="00A6725E">
        <w:rPr>
          <w:rFonts w:ascii="Arial" w:eastAsia="Arial Unicode MS" w:hAnsi="Arial" w:cs="Arial"/>
          <w:sz w:val="22"/>
          <w:szCs w:val="22"/>
          <w:lang w:eastAsia="ar-SA"/>
        </w:rPr>
        <w:t xml:space="preserve">et au </w:t>
      </w:r>
      <w:r w:rsidR="00A6725E">
        <w:rPr>
          <w:rFonts w:ascii="Arial" w:eastAsia="Arial Unicode MS" w:hAnsi="Arial" w:cs="Arial"/>
          <w:sz w:val="22"/>
          <w:szCs w:val="22"/>
          <w:lang w:eastAsia="ar-SA"/>
        </w:rPr>
        <w:t>J</w:t>
      </w:r>
      <w:r w:rsidR="00A6725E" w:rsidRPr="00A6725E">
        <w:rPr>
          <w:rFonts w:ascii="Arial" w:eastAsia="Arial Unicode MS" w:hAnsi="Arial" w:cs="Arial"/>
          <w:sz w:val="22"/>
          <w:szCs w:val="22"/>
          <w:lang w:eastAsia="ar-SA"/>
        </w:rPr>
        <w:t xml:space="preserve">ournal officiel de </w:t>
      </w:r>
      <w:r w:rsidR="00A6725E">
        <w:rPr>
          <w:rFonts w:ascii="Arial" w:eastAsia="Arial Unicode MS" w:hAnsi="Arial" w:cs="Arial"/>
          <w:sz w:val="22"/>
          <w:szCs w:val="22"/>
          <w:lang w:eastAsia="ar-SA"/>
        </w:rPr>
        <w:t>l</w:t>
      </w:r>
      <w:r w:rsidR="00A6725E" w:rsidRPr="00A6725E">
        <w:rPr>
          <w:rFonts w:ascii="Arial" w:eastAsia="Arial Unicode MS" w:hAnsi="Arial" w:cs="Arial"/>
          <w:sz w:val="22"/>
          <w:szCs w:val="22"/>
          <w:lang w:eastAsia="ar-SA"/>
        </w:rPr>
        <w:t>’</w:t>
      </w:r>
      <w:r w:rsidR="00A6725E">
        <w:rPr>
          <w:rFonts w:ascii="Arial" w:eastAsia="Arial Unicode MS" w:hAnsi="Arial" w:cs="Arial"/>
          <w:sz w:val="22"/>
          <w:szCs w:val="22"/>
          <w:lang w:eastAsia="ar-SA"/>
        </w:rPr>
        <w:t>U</w:t>
      </w:r>
      <w:r w:rsidR="00A6725E" w:rsidRPr="00A6725E">
        <w:rPr>
          <w:rFonts w:ascii="Arial" w:eastAsia="Arial Unicode MS" w:hAnsi="Arial" w:cs="Arial"/>
          <w:sz w:val="22"/>
          <w:szCs w:val="22"/>
          <w:lang w:eastAsia="ar-SA"/>
        </w:rPr>
        <w:t>nion européenne</w:t>
      </w:r>
      <w:r w:rsidR="00A6725E">
        <w:rPr>
          <w:rFonts w:ascii="Arial" w:eastAsia="Arial Unicode MS" w:hAnsi="Arial" w:cs="Arial"/>
          <w:sz w:val="22"/>
          <w:szCs w:val="22"/>
          <w:lang w:eastAsia="ar-SA"/>
        </w:rPr>
        <w:t xml:space="preserve"> du 25 août 2025</w:t>
      </w:r>
    </w:p>
    <w:p w14:paraId="2455017D" w14:textId="77777777" w:rsidR="004E05D3" w:rsidRPr="00A6725E" w:rsidRDefault="004E05D3" w:rsidP="004E05D3">
      <w:pPr>
        <w:spacing w:line="240" w:lineRule="atLeast"/>
        <w:jc w:val="both"/>
        <w:rPr>
          <w:rFonts w:ascii="Arial" w:eastAsia="Arial Unicode MS" w:hAnsi="Arial"/>
          <w:sz w:val="22"/>
          <w:szCs w:val="22"/>
          <w:lang w:eastAsia="en-US"/>
        </w:rPr>
      </w:pPr>
    </w:p>
    <w:p w14:paraId="6C26E090" w14:textId="015059CE" w:rsidR="004E05D3" w:rsidRPr="004E05D3" w:rsidRDefault="004E05D3" w:rsidP="004E05D3">
      <w:pPr>
        <w:spacing w:line="240" w:lineRule="atLeast"/>
        <w:jc w:val="both"/>
        <w:rPr>
          <w:rFonts w:ascii="Arial" w:eastAsia="Arial Unicode MS" w:hAnsi="Arial"/>
          <w:sz w:val="22"/>
          <w:szCs w:val="22"/>
          <w:lang w:eastAsia="en-US"/>
        </w:rPr>
      </w:pPr>
      <w:r w:rsidRPr="00A6725E">
        <w:rPr>
          <w:rFonts w:ascii="Arial" w:eastAsia="Arial Unicode MS" w:hAnsi="Arial"/>
          <w:sz w:val="22"/>
          <w:szCs w:val="22"/>
          <w:lang w:eastAsia="en-US"/>
        </w:rPr>
        <w:t xml:space="preserve">Les soumissionnaires remettront une offre pour l’exploitation des services aériens réguliers </w:t>
      </w:r>
      <w:r w:rsidR="008C60A5" w:rsidRPr="00A6725E">
        <w:rPr>
          <w:rFonts w:ascii="Arial" w:eastAsia="Arial Unicode MS" w:hAnsi="Arial"/>
          <w:sz w:val="22"/>
          <w:szCs w:val="22"/>
          <w:lang w:eastAsia="en-US"/>
        </w:rPr>
        <w:t xml:space="preserve">pour la liaison </w:t>
      </w:r>
      <w:r w:rsidRPr="00A6725E">
        <w:rPr>
          <w:rFonts w:ascii="Arial" w:eastAsia="Arial Unicode MS" w:hAnsi="Arial"/>
          <w:sz w:val="22"/>
          <w:szCs w:val="22"/>
          <w:lang w:eastAsia="en-US"/>
        </w:rPr>
        <w:t>objet du présent</w:t>
      </w:r>
      <w:r w:rsidRPr="004E05D3">
        <w:rPr>
          <w:rFonts w:ascii="Arial" w:eastAsia="Arial Unicode MS" w:hAnsi="Arial"/>
          <w:sz w:val="22"/>
          <w:szCs w:val="22"/>
          <w:lang w:eastAsia="en-US"/>
        </w:rPr>
        <w:t xml:space="preserve"> appel d’offres. Ils devront indiquer le montant de la compensation financière globale requise. </w:t>
      </w:r>
    </w:p>
    <w:p w14:paraId="2A81F172" w14:textId="77777777" w:rsidR="004E05D3" w:rsidRPr="004E05D3" w:rsidRDefault="004E05D3" w:rsidP="004E05D3">
      <w:pPr>
        <w:spacing w:line="240" w:lineRule="atLeast"/>
        <w:jc w:val="both"/>
        <w:rPr>
          <w:rFonts w:ascii="Arial" w:eastAsia="Marianne" w:hAnsi="Arial" w:cs="Arial"/>
          <w:sz w:val="20"/>
          <w:szCs w:val="20"/>
          <w:lang w:eastAsia="en-US"/>
        </w:rPr>
      </w:pPr>
    </w:p>
    <w:p w14:paraId="56186313" w14:textId="77777777" w:rsidR="004E05D3" w:rsidRPr="004E05D3" w:rsidRDefault="004E05D3" w:rsidP="004E05D3">
      <w:pPr>
        <w:spacing w:line="240" w:lineRule="atLeast"/>
        <w:jc w:val="both"/>
        <w:rPr>
          <w:rFonts w:ascii="Arial" w:eastAsia="Marianne" w:hAnsi="Arial"/>
          <w:sz w:val="20"/>
          <w:szCs w:val="20"/>
          <w:lang w:eastAsia="en-US"/>
        </w:rPr>
      </w:pPr>
    </w:p>
    <w:p w14:paraId="009DC6BE" w14:textId="77777777" w:rsidR="004E05D3" w:rsidRPr="004E05D3" w:rsidRDefault="004E05D3" w:rsidP="004E05D3">
      <w:pPr>
        <w:keepNext/>
        <w:keepLines/>
        <w:widowControl w:val="0"/>
        <w:pBdr>
          <w:bottom w:val="single" w:sz="4" w:space="1" w:color="808080"/>
        </w:pBdr>
        <w:tabs>
          <w:tab w:val="left" w:pos="465"/>
        </w:tabs>
        <w:autoSpaceDE w:val="0"/>
        <w:autoSpaceDN w:val="0"/>
        <w:adjustRightInd w:val="0"/>
        <w:spacing w:line="240" w:lineRule="atLeast"/>
        <w:ind w:left="465" w:hanging="357"/>
        <w:jc w:val="both"/>
        <w:rPr>
          <w:rFonts w:ascii="Arial" w:eastAsia="Times New Roman" w:hAnsi="Arial"/>
          <w:b/>
          <w:color w:val="595959"/>
          <w:sz w:val="28"/>
          <w:szCs w:val="20"/>
          <w:lang w:eastAsia="en-US"/>
        </w:rPr>
      </w:pPr>
      <w:r w:rsidRPr="004E05D3">
        <w:rPr>
          <w:rFonts w:ascii="Arial" w:eastAsia="Times New Roman" w:hAnsi="Arial"/>
          <w:b/>
          <w:color w:val="595959"/>
          <w:sz w:val="28"/>
          <w:szCs w:val="20"/>
          <w:lang w:eastAsia="en-US"/>
        </w:rPr>
        <w:t>Article 2 : Définition des prestations</w:t>
      </w:r>
    </w:p>
    <w:p w14:paraId="3FDE1DA6" w14:textId="77777777" w:rsidR="004E05D3" w:rsidRPr="004E05D3" w:rsidRDefault="004E05D3" w:rsidP="004E05D3">
      <w:pPr>
        <w:spacing w:line="240" w:lineRule="atLeast"/>
        <w:jc w:val="both"/>
        <w:rPr>
          <w:rFonts w:ascii="Arial" w:eastAsia="Arial Unicode MS" w:hAnsi="Arial"/>
          <w:sz w:val="22"/>
          <w:szCs w:val="22"/>
          <w:lang w:eastAsia="en-US"/>
        </w:rPr>
      </w:pPr>
    </w:p>
    <w:p w14:paraId="47242CBE" w14:textId="0D636A72"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Les services devront être exploit</w:t>
      </w:r>
      <w:r w:rsidR="00932B9E">
        <w:rPr>
          <w:rFonts w:ascii="Arial" w:eastAsia="Arial Unicode MS" w:hAnsi="Arial"/>
          <w:sz w:val="22"/>
          <w:szCs w:val="22"/>
          <w:lang w:eastAsia="en-US"/>
        </w:rPr>
        <w:t>é</w:t>
      </w:r>
      <w:r w:rsidRPr="004E05D3">
        <w:rPr>
          <w:rFonts w:ascii="Arial" w:eastAsia="Arial Unicode MS" w:hAnsi="Arial"/>
          <w:sz w:val="22"/>
          <w:szCs w:val="22"/>
          <w:lang w:eastAsia="en-US"/>
        </w:rPr>
        <w:t>s conformément aux obligations de service public imposées sur c</w:t>
      </w:r>
      <w:r w:rsidR="002B1640">
        <w:rPr>
          <w:rFonts w:ascii="Arial" w:eastAsia="Arial Unicode MS" w:hAnsi="Arial"/>
          <w:sz w:val="22"/>
          <w:szCs w:val="22"/>
          <w:lang w:eastAsia="en-US"/>
        </w:rPr>
        <w:t>ette</w:t>
      </w:r>
      <w:r w:rsidRPr="004E05D3">
        <w:rPr>
          <w:rFonts w:ascii="Arial" w:eastAsia="Arial Unicode MS" w:hAnsi="Arial"/>
          <w:sz w:val="22"/>
          <w:szCs w:val="22"/>
          <w:lang w:eastAsia="en-US"/>
        </w:rPr>
        <w:t xml:space="preserve"> liaison par </w:t>
      </w:r>
      <w:bookmarkStart w:id="1" w:name="_Hlk205543925"/>
      <w:bookmarkStart w:id="2" w:name="_Hlk68689509"/>
      <w:r w:rsidRPr="00AB4D18">
        <w:rPr>
          <w:rFonts w:ascii="Arial" w:eastAsia="Arial Unicode MS" w:hAnsi="Arial"/>
          <w:sz w:val="22"/>
          <w:szCs w:val="22"/>
          <w:lang w:eastAsia="en-US"/>
        </w:rPr>
        <w:t xml:space="preserve">arrêté </w:t>
      </w:r>
      <w:bookmarkStart w:id="3" w:name="_Hlk70609752"/>
      <w:r w:rsidR="00AB4D18" w:rsidRPr="00AB4D18">
        <w:rPr>
          <w:rFonts w:ascii="Arial" w:eastAsia="Arial Unicode MS" w:hAnsi="Arial"/>
          <w:sz w:val="22"/>
          <w:szCs w:val="22"/>
          <w:lang w:eastAsia="en-US"/>
        </w:rPr>
        <w:t xml:space="preserve">du 23 juillet 2025 modifiant l’arrêté du 14 septembre </w:t>
      </w:r>
      <w:r w:rsidR="00AB4D18" w:rsidRPr="00AB4D18">
        <w:rPr>
          <w:rFonts w:ascii="Arial" w:eastAsia="Arial Unicode MS" w:hAnsi="Arial"/>
          <w:sz w:val="22"/>
          <w:szCs w:val="22"/>
          <w:lang w:eastAsia="en-US"/>
        </w:rPr>
        <w:lastRenderedPageBreak/>
        <w:t>2018 imposant des obligations de service public sur les services aériens réguliers entre Strasbourg et Munich</w:t>
      </w:r>
      <w:bookmarkEnd w:id="1"/>
      <w:r w:rsidR="00AB4D18" w:rsidRPr="00AB4D18">
        <w:rPr>
          <w:rFonts w:ascii="Arial" w:eastAsia="Arial Unicode MS" w:hAnsi="Arial"/>
          <w:sz w:val="22"/>
          <w:szCs w:val="22"/>
          <w:lang w:eastAsia="en-US"/>
        </w:rPr>
        <w:t xml:space="preserve"> </w:t>
      </w:r>
      <w:r w:rsidRPr="00AB4D18">
        <w:rPr>
          <w:rFonts w:ascii="Arial" w:eastAsia="Arial Unicode MS" w:hAnsi="Arial"/>
          <w:sz w:val="22"/>
          <w:szCs w:val="22"/>
          <w:lang w:eastAsia="en-US"/>
        </w:rPr>
        <w:t xml:space="preserve">(NOR : </w:t>
      </w:r>
      <w:r w:rsidR="00AB4D18" w:rsidRPr="00AB4D18">
        <w:rPr>
          <w:rFonts w:ascii="Arial" w:eastAsia="Arial Unicode MS" w:hAnsi="Arial"/>
          <w:sz w:val="22"/>
          <w:szCs w:val="22"/>
          <w:lang w:eastAsia="en-US"/>
        </w:rPr>
        <w:t>ATDA2521162A</w:t>
      </w:r>
      <w:r w:rsidRPr="00AB4D18">
        <w:rPr>
          <w:rFonts w:ascii="Arial" w:eastAsia="Arial Unicode MS" w:hAnsi="Arial"/>
          <w:sz w:val="22"/>
          <w:szCs w:val="22"/>
          <w:lang w:eastAsia="en-US"/>
        </w:rPr>
        <w:t>)</w:t>
      </w:r>
      <w:r w:rsidRPr="004E05D3">
        <w:rPr>
          <w:rFonts w:ascii="Arial" w:eastAsia="Arial Unicode MS" w:hAnsi="Arial"/>
          <w:sz w:val="22"/>
          <w:szCs w:val="22"/>
          <w:lang w:eastAsia="en-US"/>
        </w:rPr>
        <w:t xml:space="preserve"> ;</w:t>
      </w:r>
    </w:p>
    <w:bookmarkEnd w:id="2"/>
    <w:bookmarkEnd w:id="3"/>
    <w:p w14:paraId="51D5463F" w14:textId="77777777" w:rsidR="004E05D3" w:rsidRPr="004E05D3" w:rsidRDefault="004E05D3" w:rsidP="004E05D3">
      <w:pPr>
        <w:spacing w:line="240" w:lineRule="atLeast"/>
        <w:jc w:val="both"/>
        <w:rPr>
          <w:rFonts w:ascii="Arial" w:eastAsia="Marianne" w:hAnsi="Arial"/>
          <w:sz w:val="22"/>
          <w:szCs w:val="22"/>
          <w:lang w:eastAsia="en-US"/>
        </w:rPr>
      </w:pPr>
    </w:p>
    <w:p w14:paraId="7DF4B4D3" w14:textId="77777777" w:rsidR="004E05D3" w:rsidRPr="004E05D3" w:rsidRDefault="004E05D3" w:rsidP="004E05D3">
      <w:pPr>
        <w:spacing w:line="240" w:lineRule="atLeast"/>
        <w:jc w:val="both"/>
        <w:rPr>
          <w:rFonts w:ascii="Arial" w:eastAsia="Marianne" w:hAnsi="Arial"/>
          <w:sz w:val="22"/>
          <w:szCs w:val="22"/>
          <w:lang w:eastAsia="en-US"/>
        </w:rPr>
      </w:pPr>
      <w:r w:rsidRPr="004E05D3">
        <w:rPr>
          <w:rFonts w:ascii="Arial" w:eastAsia="Marianne" w:hAnsi="Arial"/>
          <w:sz w:val="22"/>
          <w:szCs w:val="22"/>
          <w:lang w:eastAsia="en-US"/>
        </w:rPr>
        <w:t>Ces obligations sont rappelées dans la pièce B du dossier de consultation.</w:t>
      </w:r>
    </w:p>
    <w:p w14:paraId="2FCA0FF8" w14:textId="77777777" w:rsidR="004E05D3" w:rsidRPr="004E05D3" w:rsidRDefault="004E05D3" w:rsidP="004E05D3">
      <w:pPr>
        <w:spacing w:line="240" w:lineRule="atLeast"/>
        <w:jc w:val="both"/>
        <w:rPr>
          <w:rFonts w:ascii="Arial" w:eastAsia="Marianne" w:hAnsi="Arial"/>
          <w:sz w:val="20"/>
          <w:szCs w:val="20"/>
          <w:lang w:eastAsia="en-US"/>
        </w:rPr>
      </w:pPr>
    </w:p>
    <w:p w14:paraId="75D366BF" w14:textId="77777777" w:rsidR="004E05D3" w:rsidRPr="004E05D3" w:rsidRDefault="004E05D3" w:rsidP="004E05D3">
      <w:pPr>
        <w:spacing w:line="240" w:lineRule="atLeast"/>
        <w:jc w:val="both"/>
        <w:rPr>
          <w:rFonts w:ascii="Arial" w:eastAsia="Marianne" w:hAnsi="Arial"/>
          <w:sz w:val="20"/>
          <w:szCs w:val="20"/>
          <w:lang w:eastAsia="en-US"/>
        </w:rPr>
      </w:pPr>
    </w:p>
    <w:p w14:paraId="4A199C6E" w14:textId="77777777" w:rsidR="004E05D3" w:rsidRPr="004E05D3" w:rsidRDefault="004E05D3" w:rsidP="004E05D3">
      <w:pPr>
        <w:keepNext/>
        <w:keepLines/>
        <w:widowControl w:val="0"/>
        <w:pBdr>
          <w:bottom w:val="single" w:sz="4" w:space="1" w:color="808080"/>
        </w:pBdr>
        <w:tabs>
          <w:tab w:val="left" w:pos="465"/>
        </w:tabs>
        <w:autoSpaceDE w:val="0"/>
        <w:autoSpaceDN w:val="0"/>
        <w:adjustRightInd w:val="0"/>
        <w:spacing w:line="240" w:lineRule="atLeast"/>
        <w:ind w:left="465" w:hanging="357"/>
        <w:jc w:val="both"/>
        <w:rPr>
          <w:rFonts w:ascii="Arial" w:eastAsia="Times New Roman" w:hAnsi="Arial" w:cs="Arial"/>
          <w:b/>
          <w:bCs/>
          <w:color w:val="595959"/>
          <w:sz w:val="28"/>
          <w:szCs w:val="28"/>
          <w:lang w:eastAsia="fr-FR"/>
        </w:rPr>
      </w:pPr>
      <w:r w:rsidRPr="004E05D3">
        <w:rPr>
          <w:rFonts w:ascii="Arial" w:eastAsia="Times New Roman" w:hAnsi="Arial" w:cs="Arial"/>
          <w:b/>
          <w:bCs/>
          <w:color w:val="595959"/>
          <w:sz w:val="28"/>
          <w:szCs w:val="28"/>
          <w:lang w:eastAsia="fr-FR"/>
        </w:rPr>
        <w:t>Article 3 : Conditions de dépôt des plis</w:t>
      </w:r>
    </w:p>
    <w:p w14:paraId="5393094B" w14:textId="77777777" w:rsidR="004E05D3" w:rsidRPr="004E05D3" w:rsidRDefault="004E05D3" w:rsidP="004E05D3">
      <w:pPr>
        <w:shd w:val="clear" w:color="auto" w:fill="FFFFFF"/>
        <w:spacing w:before="100" w:beforeAutospacing="1"/>
        <w:jc w:val="both"/>
        <w:rPr>
          <w:rFonts w:ascii="Arial" w:eastAsia="Times New Roman" w:hAnsi="Arial"/>
          <w:caps/>
          <w:color w:val="000000"/>
          <w:sz w:val="22"/>
          <w:szCs w:val="22"/>
          <w:lang w:eastAsia="fr-FR"/>
        </w:rPr>
      </w:pPr>
      <w:r w:rsidRPr="004E05D3">
        <w:rPr>
          <w:rFonts w:ascii="Arial" w:eastAsia="Times New Roman" w:hAnsi="Arial" w:cs="Arial"/>
          <w:color w:val="000000"/>
          <w:sz w:val="22"/>
          <w:szCs w:val="22"/>
          <w:lang w:eastAsia="fr-FR"/>
        </w:rPr>
        <w:t>Les soumissionnaires</w:t>
      </w:r>
      <w:r w:rsidRPr="004E05D3">
        <w:rPr>
          <w:rFonts w:ascii="Arial" w:eastAsia="Times New Roman" w:hAnsi="Arial"/>
          <w:color w:val="000000"/>
          <w:sz w:val="22"/>
          <w:szCs w:val="22"/>
          <w:lang w:eastAsia="fr-FR"/>
        </w:rPr>
        <w:t xml:space="preserve"> sont informés que la présente consultation est passée selon une procédure ouverte conformément à la règlementation et la jurisprudence en vigueur. Ainsi, les </w:t>
      </w:r>
      <w:r w:rsidRPr="004E05D3">
        <w:rPr>
          <w:rFonts w:ascii="Arial" w:eastAsia="Times New Roman" w:hAnsi="Arial" w:cs="Arial"/>
          <w:color w:val="000000"/>
          <w:sz w:val="22"/>
          <w:szCs w:val="22"/>
          <w:lang w:eastAsia="fr-FR"/>
        </w:rPr>
        <w:t>soumissionnaires</w:t>
      </w:r>
      <w:r w:rsidRPr="004E05D3">
        <w:rPr>
          <w:rFonts w:ascii="Arial" w:eastAsia="Times New Roman" w:hAnsi="Arial"/>
          <w:color w:val="000000"/>
          <w:sz w:val="22"/>
          <w:szCs w:val="22"/>
          <w:lang w:eastAsia="fr-FR"/>
        </w:rPr>
        <w:t xml:space="preserve"> procèderont à un dépôt conjoint des candidatures et des offres selon les modalités précisées dans le présent règlement de consultation. </w:t>
      </w:r>
    </w:p>
    <w:p w14:paraId="4AD85A36" w14:textId="77777777" w:rsidR="004E05D3" w:rsidRPr="004E05D3" w:rsidRDefault="004E05D3" w:rsidP="004E05D3">
      <w:pPr>
        <w:shd w:val="clear" w:color="auto" w:fill="FFFFFF"/>
        <w:spacing w:before="100" w:beforeAutospacing="1"/>
        <w:jc w:val="both"/>
        <w:rPr>
          <w:rFonts w:ascii="Liberation Sans" w:eastAsia="Times New Roman" w:hAnsi="Liberation Sans"/>
          <w:b/>
          <w:caps/>
          <w:color w:val="0070C0"/>
          <w:sz w:val="22"/>
          <w:lang w:eastAsia="fr-FR"/>
        </w:rPr>
      </w:pPr>
      <w:r w:rsidRPr="004E05D3">
        <w:rPr>
          <w:rFonts w:ascii="Liberation Sans" w:eastAsia="Times New Roman" w:hAnsi="Liberation Sans"/>
          <w:b/>
          <w:bCs/>
          <w:caps/>
          <w:color w:val="0070C0"/>
          <w:sz w:val="22"/>
          <w:szCs w:val="22"/>
          <w:lang w:eastAsia="fr-FR"/>
        </w:rPr>
        <w:t>3</w:t>
      </w:r>
      <w:r w:rsidRPr="004E05D3">
        <w:rPr>
          <w:rFonts w:ascii="Liberation Sans" w:eastAsia="Times New Roman" w:hAnsi="Liberation Sans"/>
          <w:b/>
          <w:caps/>
          <w:color w:val="0070C0"/>
          <w:sz w:val="22"/>
          <w:lang w:eastAsia="fr-FR"/>
        </w:rPr>
        <w:t xml:space="preserve">.1 – Transmission des plis de candidature et d’offre par voie électronique : </w:t>
      </w:r>
    </w:p>
    <w:p w14:paraId="6909ACE5" w14:textId="77777777" w:rsidR="004E05D3" w:rsidRPr="004E05D3" w:rsidRDefault="004E05D3" w:rsidP="004E05D3">
      <w:pPr>
        <w:spacing w:line="240" w:lineRule="atLeast"/>
        <w:jc w:val="both"/>
        <w:rPr>
          <w:rFonts w:ascii="Arial" w:eastAsia="Marianne" w:hAnsi="Arial"/>
          <w:sz w:val="20"/>
          <w:szCs w:val="20"/>
          <w:lang w:eastAsia="en-US"/>
        </w:rPr>
      </w:pPr>
    </w:p>
    <w:p w14:paraId="333AC0E2" w14:textId="77777777" w:rsidR="004E05D3" w:rsidRPr="004E05D3" w:rsidRDefault="004E05D3" w:rsidP="004E05D3">
      <w:pPr>
        <w:spacing w:line="240" w:lineRule="atLeast"/>
        <w:jc w:val="both"/>
        <w:rPr>
          <w:rFonts w:ascii="Arial" w:eastAsia="Marianne" w:hAnsi="Arial"/>
          <w:sz w:val="22"/>
          <w:szCs w:val="22"/>
          <w:lang w:eastAsia="en-US"/>
        </w:rPr>
      </w:pPr>
      <w:r w:rsidRPr="004E05D3">
        <w:rPr>
          <w:rFonts w:ascii="Arial" w:eastAsia="Marianne" w:hAnsi="Arial"/>
          <w:sz w:val="22"/>
          <w:szCs w:val="22"/>
          <w:lang w:eastAsia="en-US"/>
        </w:rPr>
        <w:t xml:space="preserve">La transmission des plis de candidature et d’offre, comportant les pièces mentionnées à l’article 5 du présent règlement, se fera </w:t>
      </w:r>
      <w:r w:rsidRPr="004E05D3">
        <w:rPr>
          <w:rFonts w:ascii="Arial" w:eastAsia="Marianne" w:hAnsi="Arial" w:cs="Arial"/>
          <w:sz w:val="22"/>
          <w:szCs w:val="22"/>
          <w:lang w:eastAsia="en-US"/>
        </w:rPr>
        <w:t>par</w:t>
      </w:r>
      <w:r w:rsidRPr="004E05D3">
        <w:rPr>
          <w:rFonts w:ascii="Arial" w:eastAsia="Marianne" w:hAnsi="Arial"/>
          <w:sz w:val="22"/>
          <w:szCs w:val="22"/>
          <w:lang w:eastAsia="en-US"/>
        </w:rPr>
        <w:t xml:space="preserve"> voie dématérialisée sur le profil acheteur </w:t>
      </w:r>
      <w:r w:rsidRPr="004E05D3">
        <w:rPr>
          <w:rFonts w:ascii="Arial" w:eastAsia="Marianne" w:hAnsi="Arial" w:cs="Arial"/>
          <w:sz w:val="22"/>
          <w:szCs w:val="22"/>
          <w:lang w:eastAsia="en-US"/>
        </w:rPr>
        <w:t xml:space="preserve">du pouvoir adjudicateur </w:t>
      </w:r>
      <w:r w:rsidRPr="004E05D3">
        <w:rPr>
          <w:rFonts w:ascii="Arial" w:eastAsia="Marianne" w:hAnsi="Arial"/>
          <w:sz w:val="22"/>
          <w:szCs w:val="22"/>
          <w:lang w:eastAsia="en-US"/>
        </w:rPr>
        <w:t xml:space="preserve">à l’adresse URL suivante : </w:t>
      </w:r>
    </w:p>
    <w:p w14:paraId="700662F5" w14:textId="77777777" w:rsidR="004E05D3" w:rsidRPr="004E05D3" w:rsidRDefault="004E05D3" w:rsidP="004E05D3">
      <w:pPr>
        <w:spacing w:line="240" w:lineRule="atLeast"/>
        <w:jc w:val="center"/>
        <w:rPr>
          <w:rFonts w:ascii="Arial" w:eastAsia="Marianne" w:hAnsi="Arial"/>
          <w:color w:val="0000FF"/>
          <w:sz w:val="22"/>
          <w:szCs w:val="22"/>
          <w:u w:val="single"/>
          <w:lang w:eastAsia="en-US"/>
        </w:rPr>
      </w:pPr>
      <w:hyperlink r:id="rId7" w:history="1">
        <w:r w:rsidRPr="004E05D3">
          <w:rPr>
            <w:rFonts w:ascii="Arial" w:eastAsia="Marianne" w:hAnsi="Arial"/>
            <w:color w:val="0000FF"/>
            <w:sz w:val="22"/>
            <w:szCs w:val="22"/>
            <w:u w:val="single"/>
            <w:lang w:eastAsia="en-US"/>
          </w:rPr>
          <w:t>https://www.marches-publics.gouv.fr/entreprise</w:t>
        </w:r>
      </w:hyperlink>
    </w:p>
    <w:p w14:paraId="400F4E6F" w14:textId="77777777" w:rsidR="004E05D3" w:rsidRPr="004E05D3" w:rsidRDefault="004E05D3" w:rsidP="004E05D3">
      <w:pPr>
        <w:shd w:val="clear" w:color="auto" w:fill="FFFFFF"/>
        <w:spacing w:beforeAutospacing="1"/>
        <w:jc w:val="both"/>
        <w:rPr>
          <w:rFonts w:ascii="Arial" w:eastAsia="Times New Roman" w:hAnsi="Arial"/>
          <w:caps/>
          <w:color w:val="000000"/>
          <w:sz w:val="22"/>
          <w:szCs w:val="22"/>
          <w:lang w:eastAsia="fr-FR"/>
        </w:rPr>
      </w:pPr>
    </w:p>
    <w:p w14:paraId="2640D4DD"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La transmission des documents est déposée sous la forme d’un seul dépôt contenant :</w:t>
      </w:r>
    </w:p>
    <w:p w14:paraId="2032E247"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 un dossier « candidature » contenant tous les fichiers permettant d'analyser la recevabilité de la candidature ;</w:t>
      </w:r>
    </w:p>
    <w:p w14:paraId="5B1F75EA"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 un dossier « offre » contenant les fichiers permettant d'analyser l'offre du soumissionnaire.</w:t>
      </w:r>
    </w:p>
    <w:p w14:paraId="60FB6DB8" w14:textId="77777777" w:rsidR="004E05D3" w:rsidRPr="004E05D3" w:rsidRDefault="004E05D3" w:rsidP="004E05D3">
      <w:pPr>
        <w:spacing w:line="240" w:lineRule="atLeast"/>
        <w:jc w:val="both"/>
        <w:rPr>
          <w:rFonts w:ascii="Arial" w:eastAsia="Arial Unicode MS" w:hAnsi="Arial"/>
          <w:sz w:val="22"/>
          <w:szCs w:val="22"/>
          <w:lang w:eastAsia="en-US"/>
        </w:rPr>
      </w:pPr>
    </w:p>
    <w:p w14:paraId="28AD1246"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La transmission doit pouvoir faire l'objet d'une date certaine de réception et d'un accusé de réception électronique. Les plis transmis par voie électronique sur le profil acheteur sont horodatés. Le fuseau horaire de référence est celui de Paris.</w:t>
      </w:r>
    </w:p>
    <w:p w14:paraId="12A2C686" w14:textId="77777777" w:rsidR="004E05D3" w:rsidRPr="004E05D3" w:rsidRDefault="004E05D3" w:rsidP="004E05D3">
      <w:pPr>
        <w:spacing w:line="240" w:lineRule="atLeast"/>
        <w:jc w:val="both"/>
        <w:rPr>
          <w:rFonts w:ascii="Arial" w:eastAsia="Arial Unicode MS" w:hAnsi="Arial"/>
          <w:sz w:val="22"/>
          <w:szCs w:val="22"/>
          <w:lang w:eastAsia="en-US"/>
        </w:rPr>
      </w:pPr>
    </w:p>
    <w:p w14:paraId="09A6B3E9"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Les réponses électroniques arrivées hors délai ne seront pas examinées.</w:t>
      </w:r>
    </w:p>
    <w:p w14:paraId="5B50B215" w14:textId="77777777" w:rsidR="004E05D3" w:rsidRPr="004E05D3" w:rsidRDefault="004E05D3" w:rsidP="004E05D3">
      <w:pPr>
        <w:spacing w:line="240" w:lineRule="atLeast"/>
        <w:jc w:val="both"/>
        <w:rPr>
          <w:rFonts w:ascii="Arial" w:eastAsia="Arial Unicode MS" w:hAnsi="Arial"/>
          <w:sz w:val="22"/>
          <w:szCs w:val="22"/>
          <w:lang w:eastAsia="en-US"/>
        </w:rPr>
      </w:pPr>
    </w:p>
    <w:p w14:paraId="41CCB18F"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 xml:space="preserve">Les frais d’accès au réseau et de recours à la signature électronique sont à la charge de chaque soumissionnaire. </w:t>
      </w:r>
    </w:p>
    <w:p w14:paraId="64C4A44C" w14:textId="77777777" w:rsidR="004E05D3" w:rsidRPr="004E05D3" w:rsidRDefault="004E05D3" w:rsidP="004E05D3">
      <w:pPr>
        <w:spacing w:line="240" w:lineRule="atLeast"/>
        <w:jc w:val="both"/>
        <w:rPr>
          <w:rFonts w:ascii="Arial" w:eastAsia="Arial Unicode MS" w:hAnsi="Arial"/>
          <w:sz w:val="22"/>
          <w:szCs w:val="22"/>
          <w:lang w:eastAsia="en-US"/>
        </w:rPr>
      </w:pPr>
    </w:p>
    <w:p w14:paraId="66DFE048"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Si plusieurs plis sont successivement transmis par un même soumissionnaire par voie électronique seul le dernier sera ouvert.</w:t>
      </w:r>
    </w:p>
    <w:p w14:paraId="35AC20D8" w14:textId="77777777" w:rsidR="004E05D3" w:rsidRPr="004E05D3" w:rsidRDefault="004E05D3" w:rsidP="004E05D3">
      <w:pPr>
        <w:spacing w:line="240" w:lineRule="atLeast"/>
        <w:jc w:val="both"/>
        <w:rPr>
          <w:rFonts w:ascii="Arial" w:eastAsia="Arial Unicode MS" w:hAnsi="Arial"/>
          <w:sz w:val="22"/>
          <w:szCs w:val="22"/>
          <w:lang w:eastAsia="en-US"/>
        </w:rPr>
      </w:pPr>
    </w:p>
    <w:p w14:paraId="2774CD85" w14:textId="77777777" w:rsidR="004E05D3" w:rsidRPr="004E05D3" w:rsidRDefault="004E05D3" w:rsidP="004E05D3">
      <w:pPr>
        <w:shd w:val="clear" w:color="auto" w:fill="FFFFFF"/>
        <w:spacing w:before="100" w:beforeAutospacing="1"/>
        <w:jc w:val="both"/>
        <w:rPr>
          <w:rFonts w:ascii="Liberation Sans" w:eastAsia="Times New Roman" w:hAnsi="Liberation Sans"/>
          <w:b/>
          <w:bCs/>
          <w:caps/>
          <w:color w:val="0070C0"/>
          <w:sz w:val="22"/>
          <w:szCs w:val="22"/>
          <w:lang w:eastAsia="fr-FR"/>
        </w:rPr>
      </w:pPr>
      <w:r w:rsidRPr="004E05D3">
        <w:rPr>
          <w:rFonts w:ascii="Liberation Sans" w:eastAsia="Times New Roman" w:hAnsi="Liberation Sans"/>
          <w:b/>
          <w:bCs/>
          <w:caps/>
          <w:color w:val="0070C0"/>
          <w:sz w:val="22"/>
          <w:szCs w:val="22"/>
          <w:lang w:eastAsia="fr-FR"/>
        </w:rPr>
        <w:t xml:space="preserve">3.2 - Copie de sauvegarde : </w:t>
      </w:r>
    </w:p>
    <w:p w14:paraId="46FD32FE" w14:textId="77777777" w:rsidR="004E05D3" w:rsidRPr="004E05D3" w:rsidRDefault="004E05D3" w:rsidP="004E05D3">
      <w:pPr>
        <w:spacing w:line="240" w:lineRule="atLeast"/>
        <w:jc w:val="both"/>
        <w:rPr>
          <w:rFonts w:ascii="Arial" w:eastAsia="Arial Unicode MS" w:hAnsi="Arial"/>
          <w:sz w:val="22"/>
          <w:szCs w:val="22"/>
          <w:lang w:eastAsia="en-US"/>
        </w:rPr>
      </w:pPr>
    </w:p>
    <w:p w14:paraId="7A9A25A4"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 xml:space="preserve">Les soumissionnaires peuvent transmettre une copie de sauvegarde de leurs plis remis par voie électronique, transmise sur support papier ou support physique électronique. Cette copie doit parvenir dans les délais impartis pour la remise des candidatures et des offres. </w:t>
      </w:r>
    </w:p>
    <w:p w14:paraId="06A30FF3" w14:textId="77777777" w:rsidR="004E05D3" w:rsidRPr="004E05D3" w:rsidRDefault="004E05D3" w:rsidP="004E05D3">
      <w:pPr>
        <w:spacing w:line="240" w:lineRule="atLeast"/>
        <w:jc w:val="both"/>
        <w:rPr>
          <w:rFonts w:ascii="Arial" w:eastAsia="Arial Unicode MS" w:hAnsi="Arial"/>
          <w:sz w:val="22"/>
          <w:szCs w:val="22"/>
          <w:lang w:eastAsia="en-US"/>
        </w:rPr>
      </w:pPr>
    </w:p>
    <w:p w14:paraId="38A78B0F" w14:textId="77777777" w:rsid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 xml:space="preserve">Cette copie doit être placée dans un pli scellé comportant la mention lisible de « copie de sauvegarde » et porter les mentions suivantes : </w:t>
      </w:r>
    </w:p>
    <w:p w14:paraId="0264F7E5" w14:textId="77777777" w:rsidR="004E05D3" w:rsidRDefault="004E05D3" w:rsidP="004E05D3">
      <w:pPr>
        <w:spacing w:line="240" w:lineRule="atLeast"/>
        <w:jc w:val="both"/>
        <w:rPr>
          <w:rFonts w:ascii="Arial" w:eastAsia="Arial Unicode MS" w:hAnsi="Arial"/>
          <w:sz w:val="22"/>
          <w:szCs w:val="22"/>
          <w:lang w:eastAsia="en-US"/>
        </w:rPr>
      </w:pPr>
    </w:p>
    <w:p w14:paraId="0E8E979E" w14:textId="77777777" w:rsidR="004E05D3" w:rsidRPr="004E05D3" w:rsidRDefault="004E05D3" w:rsidP="004E05D3">
      <w:pPr>
        <w:spacing w:line="240" w:lineRule="atLeast"/>
        <w:jc w:val="both"/>
        <w:rPr>
          <w:rFonts w:ascii="Arial" w:eastAsia="Arial Unicode MS" w:hAnsi="Arial"/>
          <w:sz w:val="22"/>
          <w:szCs w:val="22"/>
          <w:lang w:eastAsia="en-US"/>
        </w:rPr>
      </w:pPr>
    </w:p>
    <w:p w14:paraId="0F5B41B9" w14:textId="77777777" w:rsidR="004E05D3" w:rsidRPr="004E05D3" w:rsidRDefault="004E05D3" w:rsidP="004E05D3">
      <w:pPr>
        <w:pBdr>
          <w:top w:val="single" w:sz="4" w:space="1" w:color="auto"/>
          <w:left w:val="single" w:sz="4" w:space="4" w:color="auto"/>
          <w:bottom w:val="single" w:sz="4" w:space="1" w:color="auto"/>
          <w:right w:val="single" w:sz="4" w:space="4" w:color="auto"/>
        </w:pBdr>
        <w:spacing w:line="240" w:lineRule="atLeast"/>
        <w:jc w:val="both"/>
        <w:rPr>
          <w:rFonts w:ascii="Arial" w:eastAsia="Arial Unicode MS" w:hAnsi="Arial"/>
          <w:b/>
          <w:bCs/>
          <w:sz w:val="22"/>
          <w:szCs w:val="22"/>
          <w:lang w:eastAsia="en-US"/>
        </w:rPr>
      </w:pPr>
      <w:r w:rsidRPr="004E05D3">
        <w:rPr>
          <w:rFonts w:ascii="Arial" w:eastAsia="Arial Unicode MS" w:hAnsi="Arial"/>
          <w:b/>
          <w:bCs/>
          <w:sz w:val="22"/>
          <w:szCs w:val="22"/>
          <w:lang w:eastAsia="en-US"/>
        </w:rPr>
        <w:t>Candidature et Offre pour :</w:t>
      </w:r>
    </w:p>
    <w:p w14:paraId="3AF507F6" w14:textId="58808443" w:rsidR="004E05D3" w:rsidRPr="004E05D3" w:rsidRDefault="004E05D3" w:rsidP="004E05D3">
      <w:pPr>
        <w:pBdr>
          <w:top w:val="single" w:sz="4" w:space="1" w:color="auto"/>
          <w:left w:val="single" w:sz="4" w:space="4" w:color="auto"/>
          <w:bottom w:val="single" w:sz="4" w:space="1" w:color="auto"/>
          <w:right w:val="single" w:sz="4" w:space="4" w:color="auto"/>
        </w:pBdr>
        <w:spacing w:line="240" w:lineRule="atLeast"/>
        <w:rPr>
          <w:rFonts w:ascii="Arial" w:eastAsia="Arial Unicode MS" w:hAnsi="Arial"/>
          <w:sz w:val="22"/>
          <w:szCs w:val="22"/>
          <w:lang w:eastAsia="en-US"/>
        </w:rPr>
      </w:pPr>
      <w:r w:rsidRPr="004E05D3">
        <w:rPr>
          <w:rFonts w:ascii="Arial" w:eastAsia="Arial Unicode MS" w:hAnsi="Arial"/>
          <w:sz w:val="22"/>
          <w:szCs w:val="22"/>
          <w:lang w:eastAsia="en-US"/>
        </w:rPr>
        <w:t>Délégation de service public pour l’exploitation de services aériens réguliers</w:t>
      </w:r>
      <w:r w:rsidR="00753FE3">
        <w:rPr>
          <w:rFonts w:ascii="Arial" w:eastAsia="Arial Unicode MS" w:hAnsi="Arial"/>
          <w:sz w:val="22"/>
          <w:szCs w:val="22"/>
          <w:lang w:eastAsia="en-US"/>
        </w:rPr>
        <w:t xml:space="preserve"> </w:t>
      </w:r>
      <w:r w:rsidRPr="004E05D3">
        <w:rPr>
          <w:rFonts w:ascii="Arial" w:eastAsia="Arial Unicode MS" w:hAnsi="Arial"/>
          <w:sz w:val="22"/>
          <w:szCs w:val="22"/>
          <w:lang w:eastAsia="en-US"/>
        </w:rPr>
        <w:t>entre </w:t>
      </w:r>
      <w:r w:rsidR="00753FE3" w:rsidRPr="004E05D3">
        <w:rPr>
          <w:rFonts w:ascii="Arial" w:eastAsia="Arial Unicode MS" w:hAnsi="Arial"/>
          <w:sz w:val="22"/>
          <w:szCs w:val="22"/>
          <w:lang w:eastAsia="en-US"/>
        </w:rPr>
        <w:t>Strasbourg (France)</w:t>
      </w:r>
      <w:r w:rsidR="00753FE3" w:rsidRPr="00753FE3">
        <w:rPr>
          <w:rFonts w:ascii="Arial" w:eastAsia="Arial Unicode MS" w:hAnsi="Arial"/>
          <w:sz w:val="22"/>
          <w:szCs w:val="22"/>
          <w:lang w:eastAsia="en-US"/>
        </w:rPr>
        <w:t xml:space="preserve"> </w:t>
      </w:r>
      <w:r w:rsidR="00753FE3" w:rsidRPr="004E05D3">
        <w:rPr>
          <w:rFonts w:ascii="Arial" w:eastAsia="Arial Unicode MS" w:hAnsi="Arial"/>
          <w:sz w:val="22"/>
          <w:szCs w:val="22"/>
          <w:lang w:eastAsia="en-US"/>
        </w:rPr>
        <w:t>et</w:t>
      </w:r>
      <w:r w:rsidR="00753FE3">
        <w:rPr>
          <w:rFonts w:ascii="Arial" w:eastAsia="Arial Unicode MS" w:hAnsi="Arial"/>
          <w:sz w:val="22"/>
          <w:szCs w:val="22"/>
          <w:lang w:eastAsia="en-US"/>
        </w:rPr>
        <w:t xml:space="preserve"> </w:t>
      </w:r>
      <w:r w:rsidR="002B1640">
        <w:rPr>
          <w:rFonts w:ascii="Arial" w:eastAsia="Arial Unicode MS" w:hAnsi="Arial"/>
          <w:sz w:val="22"/>
          <w:szCs w:val="22"/>
          <w:lang w:eastAsia="en-US"/>
        </w:rPr>
        <w:t>Munich</w:t>
      </w:r>
      <w:r w:rsidRPr="004E05D3">
        <w:rPr>
          <w:rFonts w:ascii="Arial" w:eastAsia="Arial Unicode MS" w:hAnsi="Arial"/>
          <w:sz w:val="22"/>
          <w:szCs w:val="22"/>
          <w:lang w:eastAsia="en-US"/>
        </w:rPr>
        <w:t xml:space="preserve"> (</w:t>
      </w:r>
      <w:r w:rsidR="002B1640">
        <w:rPr>
          <w:rFonts w:ascii="Arial" w:eastAsia="Arial Unicode MS" w:hAnsi="Arial"/>
          <w:sz w:val="22"/>
          <w:szCs w:val="22"/>
          <w:lang w:eastAsia="en-US"/>
        </w:rPr>
        <w:t>Allemagne</w:t>
      </w:r>
      <w:r w:rsidRPr="004E05D3">
        <w:rPr>
          <w:rFonts w:ascii="Arial" w:eastAsia="Arial Unicode MS" w:hAnsi="Arial"/>
          <w:sz w:val="22"/>
          <w:szCs w:val="22"/>
          <w:lang w:eastAsia="en-US"/>
        </w:rPr>
        <w:t>)</w:t>
      </w:r>
      <w:r w:rsidR="00753FE3">
        <w:rPr>
          <w:rFonts w:ascii="Arial" w:eastAsia="Arial Unicode MS" w:hAnsi="Arial"/>
          <w:sz w:val="22"/>
          <w:szCs w:val="22"/>
          <w:lang w:eastAsia="en-US"/>
        </w:rPr>
        <w:t>.</w:t>
      </w:r>
    </w:p>
    <w:p w14:paraId="06E38A14" w14:textId="77777777" w:rsidR="004E05D3" w:rsidRDefault="004E05D3" w:rsidP="004E05D3">
      <w:pPr>
        <w:pBdr>
          <w:top w:val="single" w:sz="4" w:space="1" w:color="auto"/>
          <w:left w:val="single" w:sz="4" w:space="4" w:color="auto"/>
          <w:bottom w:val="single" w:sz="4" w:space="1" w:color="auto"/>
          <w:right w:val="single" w:sz="4" w:space="4" w:color="auto"/>
        </w:pBdr>
        <w:spacing w:line="240" w:lineRule="atLeast"/>
        <w:jc w:val="center"/>
        <w:rPr>
          <w:rFonts w:ascii="Arial" w:eastAsia="Arial Unicode MS" w:hAnsi="Arial"/>
          <w:sz w:val="22"/>
          <w:szCs w:val="22"/>
          <w:lang w:eastAsia="en-US"/>
        </w:rPr>
      </w:pPr>
    </w:p>
    <w:p w14:paraId="36334615" w14:textId="6623CFB0" w:rsidR="004E05D3" w:rsidRPr="004E05D3" w:rsidRDefault="004E05D3" w:rsidP="004E05D3">
      <w:pPr>
        <w:pBdr>
          <w:top w:val="single" w:sz="4" w:space="1" w:color="auto"/>
          <w:left w:val="single" w:sz="4" w:space="4" w:color="auto"/>
          <w:bottom w:val="single" w:sz="4" w:space="1" w:color="auto"/>
          <w:right w:val="single" w:sz="4" w:space="4" w:color="auto"/>
        </w:pBdr>
        <w:spacing w:line="240" w:lineRule="atLeast"/>
        <w:jc w:val="center"/>
        <w:rPr>
          <w:rFonts w:ascii="Arial" w:eastAsia="Arial Unicode MS" w:hAnsi="Arial"/>
          <w:sz w:val="22"/>
          <w:szCs w:val="22"/>
          <w:lang w:eastAsia="en-US"/>
        </w:rPr>
      </w:pPr>
      <w:r w:rsidRPr="004E05D3">
        <w:rPr>
          <w:rFonts w:ascii="Arial" w:eastAsia="Arial Unicode MS" w:hAnsi="Arial"/>
          <w:sz w:val="22"/>
          <w:szCs w:val="22"/>
          <w:lang w:eastAsia="en-US"/>
        </w:rPr>
        <w:lastRenderedPageBreak/>
        <w:t>« NE PAS OUVRIR »</w:t>
      </w:r>
    </w:p>
    <w:p w14:paraId="68146D2B" w14:textId="77777777" w:rsidR="004E05D3" w:rsidRPr="004E05D3" w:rsidRDefault="004E05D3" w:rsidP="004E05D3">
      <w:pPr>
        <w:pBdr>
          <w:top w:val="single" w:sz="4" w:space="1" w:color="auto"/>
          <w:left w:val="single" w:sz="4" w:space="4" w:color="auto"/>
          <w:bottom w:val="single" w:sz="4" w:space="1" w:color="auto"/>
          <w:right w:val="single" w:sz="4" w:space="4" w:color="auto"/>
        </w:pBdr>
        <w:spacing w:line="240" w:lineRule="atLeast"/>
        <w:jc w:val="center"/>
        <w:rPr>
          <w:rFonts w:ascii="Arial" w:eastAsia="Arial Unicode MS" w:hAnsi="Arial"/>
          <w:sz w:val="22"/>
          <w:szCs w:val="22"/>
          <w:lang w:eastAsia="en-US"/>
        </w:rPr>
      </w:pPr>
    </w:p>
    <w:p w14:paraId="72ACE6C8" w14:textId="77777777" w:rsidR="004E05D3" w:rsidRPr="004E05D3" w:rsidRDefault="004E05D3" w:rsidP="004E05D3">
      <w:pPr>
        <w:spacing w:line="240" w:lineRule="atLeast"/>
        <w:jc w:val="center"/>
        <w:rPr>
          <w:rFonts w:ascii="Arial" w:eastAsia="Arial Unicode MS" w:hAnsi="Arial"/>
          <w:sz w:val="22"/>
          <w:szCs w:val="22"/>
          <w:lang w:eastAsia="en-US"/>
        </w:rPr>
      </w:pPr>
    </w:p>
    <w:p w14:paraId="6E1E7087"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La copie de sauvegarde devra être remise contre récépissé ou être envoyée par la Poste par pli recommandé avec avis de réception postal, à l'adresse suivante :</w:t>
      </w:r>
    </w:p>
    <w:p w14:paraId="20CFDE36" w14:textId="77777777" w:rsidR="004E05D3" w:rsidRPr="004E05D3" w:rsidRDefault="004E05D3" w:rsidP="004E05D3">
      <w:pPr>
        <w:spacing w:line="240" w:lineRule="atLeast"/>
        <w:jc w:val="both"/>
        <w:rPr>
          <w:rFonts w:ascii="Arial" w:eastAsia="Arial Unicode MS" w:hAnsi="Arial"/>
          <w:sz w:val="22"/>
          <w:szCs w:val="22"/>
          <w:lang w:eastAsia="en-US"/>
        </w:rPr>
      </w:pPr>
    </w:p>
    <w:p w14:paraId="618C7822" w14:textId="77777777" w:rsidR="004E05D3" w:rsidRPr="004E05D3" w:rsidRDefault="004E05D3" w:rsidP="004E05D3">
      <w:pPr>
        <w:spacing w:line="240" w:lineRule="atLeast"/>
        <w:jc w:val="center"/>
        <w:rPr>
          <w:rFonts w:ascii="Arial" w:eastAsia="Arial Unicode MS" w:hAnsi="Arial"/>
          <w:b/>
          <w:bCs/>
          <w:sz w:val="22"/>
          <w:szCs w:val="22"/>
          <w:lang w:eastAsia="en-US"/>
        </w:rPr>
      </w:pPr>
      <w:r w:rsidRPr="004E05D3">
        <w:rPr>
          <w:rFonts w:ascii="Arial" w:eastAsia="Arial Unicode MS" w:hAnsi="Arial"/>
          <w:b/>
          <w:bCs/>
          <w:sz w:val="22"/>
          <w:szCs w:val="22"/>
          <w:lang w:eastAsia="en-US"/>
        </w:rPr>
        <w:t>Direction Générale de l’Aviation civile</w:t>
      </w:r>
    </w:p>
    <w:p w14:paraId="64E9AB3B" w14:textId="77777777" w:rsidR="004E05D3" w:rsidRPr="004E05D3" w:rsidRDefault="004E05D3" w:rsidP="004E05D3">
      <w:pPr>
        <w:spacing w:line="240" w:lineRule="atLeast"/>
        <w:jc w:val="center"/>
        <w:rPr>
          <w:rFonts w:ascii="Arial" w:eastAsia="Arial Unicode MS" w:hAnsi="Arial"/>
          <w:sz w:val="22"/>
          <w:szCs w:val="22"/>
          <w:lang w:eastAsia="en-US"/>
        </w:rPr>
      </w:pPr>
      <w:r w:rsidRPr="004E05D3">
        <w:rPr>
          <w:rFonts w:ascii="Arial" w:eastAsia="Arial Unicode MS" w:hAnsi="Arial"/>
          <w:sz w:val="22"/>
          <w:szCs w:val="22"/>
          <w:lang w:eastAsia="en-US"/>
        </w:rPr>
        <w:t>Direction du Transport Aérien</w:t>
      </w:r>
    </w:p>
    <w:p w14:paraId="735AF270" w14:textId="77777777" w:rsidR="004E05D3" w:rsidRPr="004E05D3" w:rsidRDefault="004E05D3" w:rsidP="004E05D3">
      <w:pPr>
        <w:spacing w:line="240" w:lineRule="atLeast"/>
        <w:jc w:val="center"/>
        <w:rPr>
          <w:rFonts w:ascii="Arial" w:eastAsia="Arial Unicode MS" w:hAnsi="Arial"/>
          <w:sz w:val="22"/>
          <w:szCs w:val="22"/>
          <w:lang w:eastAsia="en-US"/>
        </w:rPr>
      </w:pPr>
      <w:r w:rsidRPr="004E05D3">
        <w:rPr>
          <w:rFonts w:ascii="Arial" w:eastAsia="Arial Unicode MS" w:hAnsi="Arial"/>
          <w:sz w:val="22"/>
          <w:szCs w:val="22"/>
          <w:lang w:eastAsia="en-US"/>
        </w:rPr>
        <w:t>Sous-direction des services aériens</w:t>
      </w:r>
    </w:p>
    <w:p w14:paraId="0313A422" w14:textId="77777777" w:rsidR="004E05D3" w:rsidRPr="004E05D3" w:rsidRDefault="004E05D3" w:rsidP="004E05D3">
      <w:pPr>
        <w:spacing w:line="240" w:lineRule="atLeast"/>
        <w:jc w:val="center"/>
        <w:rPr>
          <w:rFonts w:ascii="Arial" w:eastAsia="Arial Unicode MS" w:hAnsi="Arial"/>
          <w:sz w:val="22"/>
          <w:szCs w:val="22"/>
          <w:lang w:eastAsia="en-US"/>
        </w:rPr>
      </w:pPr>
      <w:bookmarkStart w:id="4" w:name="_Hlk72334114"/>
      <w:r w:rsidRPr="004E05D3">
        <w:rPr>
          <w:rFonts w:ascii="Arial" w:eastAsia="Arial Unicode MS" w:hAnsi="Arial"/>
          <w:sz w:val="22"/>
          <w:szCs w:val="22"/>
          <w:lang w:eastAsia="en-US"/>
        </w:rPr>
        <w:t xml:space="preserve">Bureau des Transporteurs et de l’intervention publique </w:t>
      </w:r>
      <w:bookmarkEnd w:id="4"/>
      <w:r w:rsidRPr="004E05D3">
        <w:rPr>
          <w:rFonts w:ascii="Arial" w:eastAsia="Arial Unicode MS" w:hAnsi="Arial"/>
          <w:sz w:val="22"/>
          <w:szCs w:val="22"/>
          <w:lang w:eastAsia="en-US"/>
        </w:rPr>
        <w:t>(SDS1)</w:t>
      </w:r>
    </w:p>
    <w:p w14:paraId="238C6021" w14:textId="77777777" w:rsidR="004E05D3" w:rsidRPr="004E05D3" w:rsidRDefault="004E05D3" w:rsidP="004E05D3">
      <w:pPr>
        <w:spacing w:line="240" w:lineRule="atLeast"/>
        <w:jc w:val="center"/>
        <w:rPr>
          <w:rFonts w:ascii="Arial" w:eastAsia="Arial Unicode MS" w:hAnsi="Arial"/>
          <w:sz w:val="22"/>
          <w:szCs w:val="22"/>
          <w:lang w:val="en-GB" w:eastAsia="en-US"/>
        </w:rPr>
      </w:pPr>
      <w:r w:rsidRPr="004E05D3">
        <w:rPr>
          <w:rFonts w:ascii="Arial" w:eastAsia="Arial Unicode MS" w:hAnsi="Arial"/>
          <w:sz w:val="22"/>
          <w:szCs w:val="22"/>
          <w:lang w:val="en-GB" w:eastAsia="en-US"/>
        </w:rPr>
        <w:t>50 rue Henry Farman</w:t>
      </w:r>
    </w:p>
    <w:p w14:paraId="5B50992C" w14:textId="77777777" w:rsidR="004E05D3" w:rsidRPr="004E05D3" w:rsidRDefault="004E05D3" w:rsidP="004E05D3">
      <w:pPr>
        <w:spacing w:line="240" w:lineRule="atLeast"/>
        <w:jc w:val="center"/>
        <w:rPr>
          <w:rFonts w:ascii="Arial" w:eastAsia="Arial Unicode MS" w:hAnsi="Arial"/>
          <w:sz w:val="22"/>
          <w:szCs w:val="22"/>
          <w:lang w:val="en-GB" w:eastAsia="en-US"/>
        </w:rPr>
      </w:pPr>
      <w:r w:rsidRPr="004E05D3">
        <w:rPr>
          <w:rFonts w:ascii="Arial" w:eastAsia="Arial Unicode MS" w:hAnsi="Arial"/>
          <w:sz w:val="22"/>
          <w:szCs w:val="22"/>
          <w:lang w:val="en-GB" w:eastAsia="en-US"/>
        </w:rPr>
        <w:t xml:space="preserve">75720 Paris </w:t>
      </w:r>
      <w:proofErr w:type="spellStart"/>
      <w:r w:rsidRPr="004E05D3">
        <w:rPr>
          <w:rFonts w:ascii="Arial" w:eastAsia="Arial Unicode MS" w:hAnsi="Arial"/>
          <w:sz w:val="22"/>
          <w:szCs w:val="22"/>
          <w:lang w:val="en-GB" w:eastAsia="en-US"/>
        </w:rPr>
        <w:t>cedex</w:t>
      </w:r>
      <w:proofErr w:type="spellEnd"/>
      <w:r w:rsidRPr="004E05D3">
        <w:rPr>
          <w:rFonts w:ascii="Arial" w:eastAsia="Arial Unicode MS" w:hAnsi="Arial"/>
          <w:sz w:val="22"/>
          <w:szCs w:val="22"/>
          <w:lang w:val="en-GB" w:eastAsia="en-US"/>
        </w:rPr>
        <w:t xml:space="preserve"> 15</w:t>
      </w:r>
    </w:p>
    <w:p w14:paraId="3E110CE5" w14:textId="77777777" w:rsidR="004E05D3" w:rsidRPr="004E05D3" w:rsidRDefault="004E05D3" w:rsidP="004E05D3">
      <w:pPr>
        <w:spacing w:line="240" w:lineRule="atLeast"/>
        <w:jc w:val="both"/>
        <w:rPr>
          <w:rFonts w:ascii="Arial" w:eastAsia="Arial Unicode MS" w:hAnsi="Arial"/>
          <w:sz w:val="22"/>
          <w:szCs w:val="22"/>
          <w:lang w:val="en-GB" w:eastAsia="en-US"/>
        </w:rPr>
      </w:pPr>
    </w:p>
    <w:p w14:paraId="2F2873DA" w14:textId="0A198ABF"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En cas de dépôt en mains propres contre récépissé, le dossier de candidature est déposé du lundi au vendredi de 10h00 à 12h00 et de 14h00 à 17h00 (hors jours fériés). Seules les personnes du Bureau des Transporteurs et de l’intervention publique de la Direction du Transport Aérien de la DGAC (SDS1) sont habilitées à réceptionner les plis.</w:t>
      </w:r>
    </w:p>
    <w:p w14:paraId="3DF130B0" w14:textId="77777777" w:rsidR="004E05D3" w:rsidRPr="004E05D3" w:rsidRDefault="004E05D3" w:rsidP="004E05D3">
      <w:pPr>
        <w:spacing w:line="240" w:lineRule="atLeast"/>
        <w:jc w:val="both"/>
        <w:rPr>
          <w:rFonts w:ascii="Arial" w:eastAsia="Arial Unicode MS" w:hAnsi="Arial"/>
          <w:sz w:val="22"/>
          <w:szCs w:val="22"/>
          <w:lang w:eastAsia="en-US"/>
        </w:rPr>
      </w:pPr>
    </w:p>
    <w:p w14:paraId="68E59625"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La copie de sauvegarde est ouverte dans les cas suivants :</w:t>
      </w:r>
    </w:p>
    <w:p w14:paraId="4ABDEAD9" w14:textId="77777777" w:rsidR="004E05D3" w:rsidRPr="004E05D3" w:rsidRDefault="004E05D3" w:rsidP="004E05D3">
      <w:pPr>
        <w:spacing w:line="240" w:lineRule="atLeast"/>
        <w:jc w:val="both"/>
        <w:rPr>
          <w:rFonts w:ascii="Arial" w:eastAsia="Arial Unicode MS" w:hAnsi="Arial"/>
          <w:sz w:val="22"/>
          <w:szCs w:val="22"/>
          <w:lang w:eastAsia="en-US"/>
        </w:rPr>
      </w:pPr>
    </w:p>
    <w:p w14:paraId="72E765C3" w14:textId="77777777" w:rsidR="004E05D3" w:rsidRPr="004E05D3" w:rsidRDefault="004E05D3" w:rsidP="004E05D3">
      <w:pPr>
        <w:numPr>
          <w:ilvl w:val="0"/>
          <w:numId w:val="12"/>
        </w:num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 xml:space="preserve">Les plis de candidature et d’offre transmis par voie électronique ne peuvent pas être ouverts ; </w:t>
      </w:r>
    </w:p>
    <w:p w14:paraId="3237EF5D" w14:textId="77777777" w:rsidR="004E05D3" w:rsidRPr="004E05D3" w:rsidRDefault="004E05D3" w:rsidP="004E05D3">
      <w:pPr>
        <w:numPr>
          <w:ilvl w:val="0"/>
          <w:numId w:val="12"/>
        </w:num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 xml:space="preserve">La copie de sauvegarde est parvenue dans le délai de dépôt des offres a contrario de la réponse transmise par voie électronique. </w:t>
      </w:r>
    </w:p>
    <w:p w14:paraId="26E690A3" w14:textId="77777777" w:rsidR="004E05D3" w:rsidRPr="004E05D3" w:rsidRDefault="004E05D3" w:rsidP="004E05D3">
      <w:pPr>
        <w:shd w:val="clear" w:color="auto" w:fill="FFFFFF"/>
        <w:spacing w:beforeAutospacing="1"/>
        <w:jc w:val="both"/>
        <w:rPr>
          <w:rFonts w:ascii="Arial" w:eastAsia="Times New Roman" w:hAnsi="Arial" w:cs="Arial"/>
          <w:caps/>
          <w:color w:val="000000"/>
          <w:sz w:val="22"/>
          <w:szCs w:val="22"/>
          <w:lang w:eastAsia="fr-FR"/>
        </w:rPr>
      </w:pPr>
    </w:p>
    <w:p w14:paraId="76478C7C"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Lorsque la copie de sauvegarde n’est pas ouverte ou a été écartée en raison de la présence d’un programme informatique malveillant, elle est détruite.</w:t>
      </w:r>
    </w:p>
    <w:p w14:paraId="31E577FE" w14:textId="77777777" w:rsidR="004E05D3" w:rsidRPr="004E05D3" w:rsidRDefault="004E05D3" w:rsidP="004E05D3">
      <w:pPr>
        <w:shd w:val="clear" w:color="auto" w:fill="FFFFFF"/>
        <w:spacing w:beforeAutospacing="1"/>
        <w:jc w:val="both"/>
        <w:rPr>
          <w:rFonts w:ascii="Liberation Sans" w:eastAsia="Times New Roman" w:hAnsi="Liberation Sans"/>
          <w:b/>
          <w:caps/>
          <w:color w:val="0070C0"/>
          <w:sz w:val="22"/>
          <w:lang w:eastAsia="fr-FR"/>
        </w:rPr>
      </w:pPr>
      <w:r w:rsidRPr="004E05D3">
        <w:rPr>
          <w:rFonts w:ascii="Liberation Sans" w:eastAsia="Times New Roman" w:hAnsi="Liberation Sans"/>
          <w:b/>
          <w:bCs/>
          <w:caps/>
          <w:color w:val="0070C0"/>
          <w:sz w:val="22"/>
          <w:szCs w:val="22"/>
          <w:lang w:eastAsia="fr-FR"/>
        </w:rPr>
        <w:t>3</w:t>
      </w:r>
      <w:r w:rsidRPr="004E05D3">
        <w:rPr>
          <w:rFonts w:ascii="Liberation Sans" w:eastAsia="Times New Roman" w:hAnsi="Liberation Sans"/>
          <w:b/>
          <w:caps/>
          <w:color w:val="0070C0"/>
          <w:sz w:val="22"/>
          <w:lang w:eastAsia="fr-FR"/>
        </w:rPr>
        <w:t>.3 - Anti-virus</w:t>
      </w:r>
    </w:p>
    <w:p w14:paraId="4B392A5B" w14:textId="77777777" w:rsidR="004E05D3" w:rsidRPr="004E05D3" w:rsidRDefault="004E05D3" w:rsidP="004E05D3">
      <w:pPr>
        <w:spacing w:line="240" w:lineRule="atLeast"/>
        <w:jc w:val="both"/>
        <w:rPr>
          <w:rFonts w:ascii="Arial" w:eastAsia="Arial Unicode MS" w:hAnsi="Arial"/>
          <w:sz w:val="22"/>
          <w:szCs w:val="22"/>
          <w:lang w:eastAsia="en-US"/>
        </w:rPr>
      </w:pPr>
    </w:p>
    <w:p w14:paraId="6B1AD227" w14:textId="77777777" w:rsidR="004E05D3" w:rsidRPr="004E05D3" w:rsidRDefault="004E05D3" w:rsidP="004E05D3">
      <w:pPr>
        <w:spacing w:line="240" w:lineRule="atLeast"/>
        <w:jc w:val="both"/>
        <w:rPr>
          <w:rFonts w:ascii="Arial" w:eastAsia="Marianne" w:hAnsi="Arial" w:cs="Arial"/>
          <w:sz w:val="20"/>
          <w:szCs w:val="20"/>
          <w:lang w:eastAsia="en-US"/>
        </w:rPr>
      </w:pPr>
      <w:r w:rsidRPr="004E05D3">
        <w:rPr>
          <w:rFonts w:ascii="Arial" w:eastAsia="Arial Unicode MS" w:hAnsi="Arial"/>
          <w:sz w:val="22"/>
          <w:szCs w:val="22"/>
          <w:lang w:eastAsia="en-US"/>
        </w:rPr>
        <w:t>Les soumissionnaires s’assureront avant la constitution de leur pli que les fichiers transmis ne comportent pas de virus. Tout fichier constitutif de la candidature ou de l’offre devra être traité préalablement par le soumissionnaire par un anti-virus. La réception de tout fichier contenant un virus peut entraîner l’irrecevabilité de la candidature ou de l’offre.</w:t>
      </w:r>
    </w:p>
    <w:p w14:paraId="7EFD0DFC" w14:textId="77777777" w:rsidR="004E05D3" w:rsidRPr="004E05D3" w:rsidRDefault="004E05D3" w:rsidP="004E05D3">
      <w:pPr>
        <w:shd w:val="clear" w:color="auto" w:fill="FFFFFF"/>
        <w:spacing w:beforeAutospacing="1"/>
        <w:jc w:val="both"/>
        <w:rPr>
          <w:rFonts w:ascii="Liberation Sans" w:eastAsia="Times New Roman" w:hAnsi="Liberation Sans"/>
          <w:b/>
          <w:caps/>
          <w:color w:val="0070C0"/>
          <w:sz w:val="22"/>
          <w:lang w:eastAsia="fr-FR"/>
        </w:rPr>
      </w:pPr>
      <w:r w:rsidRPr="004E05D3">
        <w:rPr>
          <w:rFonts w:ascii="Liberation Sans" w:eastAsia="Times New Roman" w:hAnsi="Liberation Sans"/>
          <w:b/>
          <w:bCs/>
          <w:caps/>
          <w:color w:val="0070C0"/>
          <w:sz w:val="22"/>
          <w:szCs w:val="22"/>
          <w:lang w:eastAsia="fr-FR"/>
        </w:rPr>
        <w:t>3</w:t>
      </w:r>
      <w:r w:rsidRPr="004E05D3">
        <w:rPr>
          <w:rFonts w:ascii="Liberation Sans" w:eastAsia="Times New Roman" w:hAnsi="Liberation Sans"/>
          <w:b/>
          <w:caps/>
          <w:color w:val="0070C0"/>
          <w:sz w:val="22"/>
          <w:lang w:eastAsia="fr-FR"/>
        </w:rPr>
        <w:t>.4 - Signature électronique</w:t>
      </w:r>
    </w:p>
    <w:p w14:paraId="4D0E8B6F" w14:textId="77777777" w:rsidR="004E05D3" w:rsidRPr="004E05D3" w:rsidRDefault="004E05D3" w:rsidP="004E05D3">
      <w:pPr>
        <w:spacing w:line="240" w:lineRule="atLeast"/>
        <w:jc w:val="both"/>
        <w:rPr>
          <w:rFonts w:ascii="Arial" w:eastAsia="Arial Unicode MS" w:hAnsi="Arial"/>
          <w:sz w:val="22"/>
          <w:szCs w:val="22"/>
          <w:lang w:eastAsia="en-US"/>
        </w:rPr>
      </w:pPr>
      <w:bookmarkStart w:id="5" w:name="_Hlk68803486"/>
    </w:p>
    <w:p w14:paraId="42080A26"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La signature électronique des documents n’est pas exigée dans le cadre de cette consultation. Après attribution, les soumissionnaires sont informés que l’offre électronique retenue sera transformée en offre papier, pour donner lieu à la signature manuscrite du contrat par les parties.</w:t>
      </w:r>
    </w:p>
    <w:bookmarkEnd w:id="5"/>
    <w:p w14:paraId="497A3210" w14:textId="77777777" w:rsidR="004E05D3" w:rsidRPr="004E05D3" w:rsidRDefault="004E05D3" w:rsidP="004E05D3">
      <w:pPr>
        <w:spacing w:line="240" w:lineRule="atLeast"/>
        <w:jc w:val="both"/>
        <w:rPr>
          <w:rFonts w:ascii="Arial" w:eastAsia="Arial Unicode MS" w:hAnsi="Arial"/>
          <w:sz w:val="22"/>
          <w:szCs w:val="22"/>
          <w:lang w:eastAsia="en-US"/>
        </w:rPr>
      </w:pPr>
    </w:p>
    <w:p w14:paraId="6FDF7CFB"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Seul le soumissionnaire informé que son offre est retenue sera tenu de la signer.</w:t>
      </w:r>
    </w:p>
    <w:p w14:paraId="6BCA9BF9" w14:textId="77777777" w:rsidR="004E05D3" w:rsidRPr="004E05D3" w:rsidRDefault="004E05D3" w:rsidP="004E05D3">
      <w:pPr>
        <w:spacing w:line="240" w:lineRule="atLeast"/>
        <w:jc w:val="both"/>
        <w:rPr>
          <w:rFonts w:ascii="Arial" w:eastAsia="Arial Unicode MS" w:hAnsi="Arial"/>
          <w:sz w:val="22"/>
          <w:szCs w:val="22"/>
          <w:lang w:eastAsia="en-US"/>
        </w:rPr>
      </w:pPr>
    </w:p>
    <w:p w14:paraId="56CE83C9"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Si le soumissionnaire souhaite signer électroniquement son offre, la signature doit respecter les modalités et les formats visés à l’arrêté du 22 mars 2019 relatif à la signature électronique des contrats de la commande publique.</w:t>
      </w:r>
    </w:p>
    <w:p w14:paraId="4BA29840" w14:textId="77777777" w:rsidR="004E05D3" w:rsidRPr="004E05D3" w:rsidRDefault="004E05D3" w:rsidP="004E05D3">
      <w:pPr>
        <w:shd w:val="clear" w:color="auto" w:fill="FFFFFF"/>
        <w:spacing w:beforeAutospacing="1"/>
        <w:jc w:val="both"/>
        <w:rPr>
          <w:rFonts w:ascii="Liberation Sans" w:eastAsia="Times New Roman" w:hAnsi="Liberation Sans"/>
          <w:b/>
          <w:caps/>
          <w:color w:val="0070C0"/>
          <w:sz w:val="22"/>
          <w:lang w:eastAsia="fr-FR"/>
        </w:rPr>
      </w:pPr>
      <w:r w:rsidRPr="004E05D3">
        <w:rPr>
          <w:rFonts w:ascii="Liberation Sans" w:eastAsia="Times New Roman" w:hAnsi="Liberation Sans"/>
          <w:b/>
          <w:bCs/>
          <w:caps/>
          <w:color w:val="0070C0"/>
          <w:sz w:val="22"/>
          <w:szCs w:val="22"/>
          <w:lang w:eastAsia="fr-FR"/>
        </w:rPr>
        <w:t>3</w:t>
      </w:r>
      <w:r w:rsidRPr="004E05D3">
        <w:rPr>
          <w:rFonts w:ascii="Liberation Sans" w:eastAsia="Times New Roman" w:hAnsi="Liberation Sans"/>
          <w:b/>
          <w:caps/>
          <w:color w:val="0070C0"/>
          <w:sz w:val="22"/>
          <w:lang w:eastAsia="fr-FR"/>
        </w:rPr>
        <w:t>.5 – Date limite de remise des offres</w:t>
      </w:r>
    </w:p>
    <w:p w14:paraId="37B7AE1C" w14:textId="77777777" w:rsidR="004E05D3" w:rsidRPr="004E05D3" w:rsidRDefault="004E05D3" w:rsidP="004E05D3">
      <w:pPr>
        <w:spacing w:line="240" w:lineRule="atLeast"/>
        <w:jc w:val="both"/>
        <w:rPr>
          <w:rFonts w:ascii="Arial" w:eastAsia="Arial Unicode MS" w:hAnsi="Arial"/>
          <w:sz w:val="22"/>
          <w:szCs w:val="22"/>
          <w:lang w:eastAsia="en-US"/>
        </w:rPr>
      </w:pPr>
    </w:p>
    <w:p w14:paraId="1C9F405D" w14:textId="42ECD5B2" w:rsid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 xml:space="preserve">Les dossiers de réponse, comprenant le dossier de candidature et le dossier d’offre, doivent parvenir au plus tard le </w:t>
      </w:r>
      <w:r w:rsidR="00C649B0" w:rsidRPr="00AB4D18">
        <w:rPr>
          <w:rFonts w:ascii="Arial" w:eastAsia="Arial Unicode MS" w:hAnsi="Arial"/>
          <w:sz w:val="22"/>
          <w:szCs w:val="22"/>
          <w:lang w:eastAsia="en-US"/>
        </w:rPr>
        <w:t>2</w:t>
      </w:r>
      <w:r w:rsidR="00417196" w:rsidRPr="00AB4D18">
        <w:rPr>
          <w:rFonts w:ascii="Arial" w:eastAsia="Arial Unicode MS" w:hAnsi="Arial"/>
          <w:sz w:val="22"/>
          <w:szCs w:val="22"/>
          <w:lang w:eastAsia="en-US"/>
        </w:rPr>
        <w:t>0</w:t>
      </w:r>
      <w:r w:rsidR="00C649B0" w:rsidRPr="00AB4D18">
        <w:rPr>
          <w:rFonts w:ascii="Arial" w:eastAsia="Arial Unicode MS" w:hAnsi="Arial"/>
          <w:sz w:val="22"/>
          <w:szCs w:val="22"/>
          <w:lang w:eastAsia="en-US"/>
        </w:rPr>
        <w:t xml:space="preserve"> </w:t>
      </w:r>
      <w:r w:rsidR="00417196" w:rsidRPr="00AB4D18">
        <w:rPr>
          <w:rFonts w:ascii="Arial" w:eastAsia="Arial Unicode MS" w:hAnsi="Arial"/>
          <w:sz w:val="22"/>
          <w:szCs w:val="22"/>
          <w:lang w:eastAsia="en-US"/>
        </w:rPr>
        <w:t>octobre</w:t>
      </w:r>
      <w:r w:rsidRPr="00AB4D18">
        <w:rPr>
          <w:rFonts w:ascii="Arial" w:eastAsia="Arial Unicode MS" w:hAnsi="Arial"/>
          <w:sz w:val="22"/>
          <w:szCs w:val="22"/>
          <w:lang w:eastAsia="en-US"/>
        </w:rPr>
        <w:t xml:space="preserve"> 2025 à 17h00</w:t>
      </w:r>
      <w:r w:rsidRPr="004E05D3">
        <w:rPr>
          <w:rFonts w:ascii="Arial" w:eastAsia="Arial Unicode MS" w:hAnsi="Arial"/>
          <w:sz w:val="22"/>
          <w:szCs w:val="22"/>
          <w:lang w:eastAsia="en-US"/>
        </w:rPr>
        <w:t xml:space="preserve">, heure locale. </w:t>
      </w:r>
    </w:p>
    <w:p w14:paraId="0396B37B" w14:textId="77777777" w:rsidR="004E05D3" w:rsidRPr="004E05D3" w:rsidRDefault="004E05D3" w:rsidP="004E05D3">
      <w:pPr>
        <w:spacing w:line="240" w:lineRule="atLeast"/>
        <w:jc w:val="both"/>
        <w:rPr>
          <w:rFonts w:ascii="Arial" w:eastAsia="Arial Unicode MS" w:hAnsi="Arial"/>
          <w:sz w:val="22"/>
          <w:szCs w:val="22"/>
          <w:lang w:eastAsia="en-US"/>
        </w:rPr>
      </w:pPr>
    </w:p>
    <w:p w14:paraId="2475019C" w14:textId="77777777" w:rsidR="004E05D3" w:rsidRPr="004E05D3" w:rsidRDefault="004E05D3" w:rsidP="004E05D3">
      <w:pPr>
        <w:shd w:val="clear" w:color="auto" w:fill="FFFFFF"/>
        <w:spacing w:beforeAutospacing="1"/>
        <w:jc w:val="both"/>
        <w:rPr>
          <w:rFonts w:ascii="Liberation Sans" w:eastAsia="Times New Roman" w:hAnsi="Liberation Sans"/>
          <w:b/>
          <w:bCs/>
          <w:caps/>
          <w:color w:val="0070C0"/>
          <w:sz w:val="22"/>
          <w:szCs w:val="22"/>
          <w:lang w:eastAsia="fr-FR"/>
        </w:rPr>
      </w:pPr>
      <w:r w:rsidRPr="004E05D3">
        <w:rPr>
          <w:rFonts w:ascii="Liberation Sans" w:eastAsia="Times New Roman" w:hAnsi="Liberation Sans"/>
          <w:b/>
          <w:bCs/>
          <w:caps/>
          <w:color w:val="0070C0"/>
          <w:sz w:val="22"/>
          <w:szCs w:val="22"/>
          <w:lang w:eastAsia="fr-FR"/>
        </w:rPr>
        <w:lastRenderedPageBreak/>
        <w:t>3.6 – Durée de validité des offres</w:t>
      </w:r>
    </w:p>
    <w:p w14:paraId="37CB7EA3" w14:textId="77777777" w:rsidR="004E05D3" w:rsidRPr="004E05D3" w:rsidRDefault="004E05D3" w:rsidP="004E05D3">
      <w:pPr>
        <w:spacing w:line="240" w:lineRule="atLeast"/>
        <w:jc w:val="both"/>
        <w:rPr>
          <w:rFonts w:ascii="Arial" w:eastAsia="Arial Unicode MS" w:hAnsi="Arial"/>
          <w:sz w:val="22"/>
          <w:szCs w:val="22"/>
          <w:lang w:eastAsia="en-US"/>
        </w:rPr>
      </w:pPr>
    </w:p>
    <w:p w14:paraId="14C5F933" w14:textId="77777777" w:rsidR="004E05D3" w:rsidRPr="004E05D3" w:rsidRDefault="004E05D3" w:rsidP="004E05D3">
      <w:pPr>
        <w:spacing w:line="240" w:lineRule="atLeast"/>
        <w:jc w:val="both"/>
        <w:rPr>
          <w:rFonts w:ascii="Arial" w:eastAsia="Arial Unicode MS" w:hAnsi="Arial"/>
          <w:sz w:val="22"/>
          <w:szCs w:val="22"/>
          <w:lang w:eastAsia="en-US"/>
        </w:rPr>
      </w:pPr>
      <w:r w:rsidRPr="004E05D3">
        <w:rPr>
          <w:rFonts w:ascii="Arial" w:eastAsia="Arial Unicode MS" w:hAnsi="Arial"/>
          <w:sz w:val="22"/>
          <w:szCs w:val="22"/>
          <w:lang w:eastAsia="en-US"/>
        </w:rPr>
        <w:t>Le délai de validité des offres est de deux cents (180) jours à compter de leur remise. Aucune offre régulièrement expédiée ne pourra être retirée Le cas échéant, le pouvoir adjudicateur se réserve la faculté de demander au(x) soumissionnaire(s) concerné(s) la confirmation de leur accord pour proroger le délai de validité de leur(s) offre(s), pour permettre la bonne fin de la procédure.</w:t>
      </w:r>
    </w:p>
    <w:p w14:paraId="09F5E608" w14:textId="77777777" w:rsidR="004E05D3" w:rsidRPr="004E05D3" w:rsidRDefault="004E05D3" w:rsidP="004E05D3">
      <w:pPr>
        <w:spacing w:line="240" w:lineRule="atLeast"/>
        <w:jc w:val="both"/>
        <w:rPr>
          <w:rFonts w:ascii="Arial" w:eastAsia="Marianne" w:hAnsi="Arial"/>
          <w:sz w:val="20"/>
          <w:szCs w:val="20"/>
          <w:lang w:eastAsia="en-US"/>
        </w:rPr>
      </w:pPr>
    </w:p>
    <w:p w14:paraId="398685D7" w14:textId="77777777" w:rsidR="004E05D3" w:rsidRPr="004E05D3" w:rsidRDefault="004E05D3" w:rsidP="004E05D3">
      <w:pPr>
        <w:keepNext/>
        <w:keepLines/>
        <w:widowControl w:val="0"/>
        <w:pBdr>
          <w:bottom w:val="single" w:sz="4" w:space="1" w:color="808080"/>
        </w:pBdr>
        <w:tabs>
          <w:tab w:val="left" w:pos="465"/>
        </w:tabs>
        <w:autoSpaceDE w:val="0"/>
        <w:autoSpaceDN w:val="0"/>
        <w:adjustRightInd w:val="0"/>
        <w:spacing w:line="240" w:lineRule="atLeast"/>
        <w:ind w:left="465" w:hanging="357"/>
        <w:jc w:val="both"/>
        <w:rPr>
          <w:rFonts w:ascii="Arial" w:eastAsia="Times New Roman" w:hAnsi="Arial"/>
          <w:b/>
          <w:color w:val="595959"/>
          <w:sz w:val="28"/>
          <w:szCs w:val="20"/>
          <w:lang w:eastAsia="en-US"/>
        </w:rPr>
      </w:pPr>
      <w:r w:rsidRPr="004E05D3">
        <w:rPr>
          <w:rFonts w:ascii="Arial" w:eastAsia="Times New Roman" w:hAnsi="Arial"/>
          <w:b/>
          <w:color w:val="595959"/>
          <w:sz w:val="28"/>
          <w:szCs w:val="20"/>
          <w:lang w:eastAsia="en-US"/>
        </w:rPr>
        <w:t>Article 4 : Conditions de l’appel d’offres</w:t>
      </w:r>
    </w:p>
    <w:p w14:paraId="78C96723" w14:textId="77777777" w:rsidR="004E05D3" w:rsidRPr="004E05D3" w:rsidRDefault="004E05D3" w:rsidP="004E05D3">
      <w:pPr>
        <w:spacing w:line="240" w:lineRule="atLeast"/>
        <w:jc w:val="both"/>
        <w:rPr>
          <w:rFonts w:ascii="Arial" w:eastAsia="Marianne" w:hAnsi="Arial"/>
          <w:sz w:val="20"/>
          <w:szCs w:val="20"/>
          <w:lang w:eastAsia="en-US"/>
        </w:rPr>
      </w:pPr>
    </w:p>
    <w:p w14:paraId="6186A858" w14:textId="77777777" w:rsidR="004E05D3" w:rsidRPr="004E05D3" w:rsidRDefault="004E05D3" w:rsidP="004E05D3">
      <w:pPr>
        <w:autoSpaceDE w:val="0"/>
        <w:autoSpaceDN w:val="0"/>
        <w:adjustRightInd w:val="0"/>
        <w:spacing w:line="240" w:lineRule="atLeast"/>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t xml:space="preserve">La présente consultation est soumise aux dispositions </w:t>
      </w:r>
    </w:p>
    <w:p w14:paraId="05F510EA" w14:textId="77777777" w:rsidR="004E05D3" w:rsidRPr="004E05D3" w:rsidRDefault="004E05D3" w:rsidP="004E05D3">
      <w:pPr>
        <w:numPr>
          <w:ilvl w:val="0"/>
          <w:numId w:val="17"/>
        </w:numPr>
        <w:autoSpaceDE w:val="0"/>
        <w:autoSpaceDN w:val="0"/>
        <w:adjustRightInd w:val="0"/>
        <w:spacing w:line="240" w:lineRule="atLeast"/>
        <w:contextualSpacing/>
        <w:jc w:val="both"/>
        <w:rPr>
          <w:rFonts w:ascii="Arial" w:eastAsia="Times New Roman" w:hAnsi="Arial"/>
          <w:color w:val="000000"/>
          <w:sz w:val="22"/>
          <w:szCs w:val="22"/>
          <w:lang w:eastAsia="ar-SA"/>
        </w:rPr>
      </w:pPr>
      <w:r w:rsidRPr="004E05D3">
        <w:rPr>
          <w:rFonts w:ascii="Arial" w:eastAsia="Times New Roman" w:hAnsi="Arial"/>
          <w:color w:val="000000"/>
          <w:sz w:val="22"/>
          <w:szCs w:val="22"/>
          <w:lang w:eastAsia="ar-SA"/>
        </w:rPr>
        <w:t>Des articles 16 et 17 du règlement (CE) n°1008/2008 du 24 septembre 2008</w:t>
      </w:r>
      <w:r w:rsidRPr="004E05D3">
        <w:rPr>
          <w:rFonts w:ascii="Arial" w:eastAsia="Times New Roman" w:hAnsi="Arial" w:cs="Arial"/>
          <w:color w:val="000000"/>
          <w:sz w:val="22"/>
          <w:szCs w:val="22"/>
          <w:lang w:eastAsia="ar-SA"/>
        </w:rPr>
        <w:t> ;</w:t>
      </w:r>
    </w:p>
    <w:p w14:paraId="2596856D" w14:textId="77777777" w:rsidR="004E05D3" w:rsidRPr="004E05D3" w:rsidRDefault="004E05D3" w:rsidP="004E05D3">
      <w:pPr>
        <w:numPr>
          <w:ilvl w:val="0"/>
          <w:numId w:val="17"/>
        </w:numPr>
        <w:autoSpaceDE w:val="0"/>
        <w:autoSpaceDN w:val="0"/>
        <w:adjustRightInd w:val="0"/>
        <w:spacing w:line="240" w:lineRule="atLeast"/>
        <w:contextualSpacing/>
        <w:jc w:val="both"/>
        <w:rPr>
          <w:rFonts w:ascii="Arial" w:eastAsia="Times New Roman" w:hAnsi="Arial"/>
          <w:color w:val="000000"/>
          <w:sz w:val="22"/>
          <w:szCs w:val="22"/>
          <w:lang w:eastAsia="ar-SA"/>
        </w:rPr>
      </w:pPr>
      <w:r w:rsidRPr="004E05D3">
        <w:rPr>
          <w:rFonts w:ascii="Arial" w:eastAsia="Times New Roman" w:hAnsi="Arial"/>
          <w:color w:val="000000"/>
          <w:sz w:val="22"/>
          <w:szCs w:val="22"/>
          <w:lang w:eastAsia="ar-SA"/>
        </w:rPr>
        <w:t>Du Code de la commande publique et en particulier aux dispositions prévues à la troisième partie (titre II livre II) ;  </w:t>
      </w:r>
    </w:p>
    <w:p w14:paraId="1A8964B7" w14:textId="77777777" w:rsidR="004E05D3" w:rsidRPr="004E05D3" w:rsidRDefault="004E05D3" w:rsidP="004E05D3">
      <w:pPr>
        <w:spacing w:line="240" w:lineRule="atLeast"/>
        <w:jc w:val="both"/>
        <w:rPr>
          <w:rFonts w:ascii="Arial" w:eastAsia="Marianne" w:hAnsi="Arial"/>
          <w:sz w:val="22"/>
          <w:szCs w:val="22"/>
          <w:lang w:eastAsia="en-US"/>
        </w:rPr>
      </w:pPr>
    </w:p>
    <w:p w14:paraId="23E98A36" w14:textId="77777777" w:rsidR="004E05D3" w:rsidRPr="004E05D3" w:rsidRDefault="004E05D3" w:rsidP="004E05D3">
      <w:pPr>
        <w:spacing w:line="240" w:lineRule="atLeast"/>
        <w:jc w:val="both"/>
        <w:rPr>
          <w:rFonts w:ascii="Arial" w:eastAsia="Marianne" w:hAnsi="Arial"/>
          <w:sz w:val="22"/>
          <w:szCs w:val="22"/>
          <w:lang w:eastAsia="en-US"/>
        </w:rPr>
      </w:pPr>
      <w:r w:rsidRPr="004E05D3">
        <w:rPr>
          <w:rFonts w:ascii="Arial" w:eastAsia="Marianne" w:hAnsi="Arial"/>
          <w:sz w:val="22"/>
          <w:szCs w:val="22"/>
          <w:lang w:eastAsia="en-US"/>
        </w:rPr>
        <w:t>L’attention des soumissionnaires est appelée sur le fait que :</w:t>
      </w:r>
    </w:p>
    <w:p w14:paraId="51680944" w14:textId="77777777" w:rsidR="004E05D3" w:rsidRPr="004E05D3" w:rsidRDefault="004E05D3" w:rsidP="004E05D3">
      <w:pPr>
        <w:spacing w:line="240" w:lineRule="atLeast"/>
        <w:jc w:val="both"/>
        <w:rPr>
          <w:rFonts w:ascii="Arial" w:eastAsia="Marianne" w:hAnsi="Arial"/>
          <w:sz w:val="22"/>
          <w:szCs w:val="22"/>
          <w:lang w:eastAsia="en-US"/>
        </w:rPr>
      </w:pPr>
    </w:p>
    <w:p w14:paraId="1F3852C4" w14:textId="77777777" w:rsidR="004E05D3" w:rsidRPr="004E05D3" w:rsidRDefault="004E05D3" w:rsidP="004E05D3">
      <w:pPr>
        <w:numPr>
          <w:ilvl w:val="0"/>
          <w:numId w:val="16"/>
        </w:numPr>
        <w:spacing w:after="120" w:line="240" w:lineRule="atLeast"/>
        <w:jc w:val="both"/>
        <w:rPr>
          <w:rFonts w:ascii="Arial" w:eastAsia="Marianne" w:hAnsi="Arial"/>
          <w:sz w:val="22"/>
          <w:szCs w:val="22"/>
          <w:lang w:eastAsia="en-US"/>
        </w:rPr>
      </w:pPr>
      <w:r w:rsidRPr="004E05D3">
        <w:rPr>
          <w:rFonts w:ascii="Arial" w:eastAsia="Marianne" w:hAnsi="Arial"/>
          <w:sz w:val="22"/>
          <w:szCs w:val="22"/>
          <w:lang w:eastAsia="en-US"/>
        </w:rPr>
        <w:t>Sauf cas exceptionnels, justifiés par la nécessité d’assurer la continuité du service, est prohibé le recours aux moyens d’un transporteur aérien dont la licence d’exploitation n’a pas été délivrée par l’un des Etats membres de l’Union européenne,</w:t>
      </w:r>
    </w:p>
    <w:p w14:paraId="4ECBF39B" w14:textId="77777777" w:rsidR="004E05D3" w:rsidRPr="004E05D3" w:rsidRDefault="004E05D3" w:rsidP="004E05D3">
      <w:pPr>
        <w:numPr>
          <w:ilvl w:val="0"/>
          <w:numId w:val="16"/>
        </w:numPr>
        <w:spacing w:line="240" w:lineRule="atLeast"/>
        <w:jc w:val="both"/>
        <w:rPr>
          <w:rFonts w:ascii="Arial" w:eastAsia="Marianne" w:hAnsi="Arial"/>
          <w:sz w:val="22"/>
          <w:szCs w:val="22"/>
          <w:lang w:eastAsia="en-US"/>
        </w:rPr>
      </w:pPr>
      <w:r w:rsidRPr="004E05D3">
        <w:rPr>
          <w:rFonts w:ascii="Arial" w:eastAsia="Marianne" w:hAnsi="Arial"/>
          <w:sz w:val="22"/>
          <w:szCs w:val="22"/>
          <w:lang w:eastAsia="en-US"/>
        </w:rPr>
        <w:t>Dans ses relations avec les autorités publiques ainsi qu’avec la clientèle avant, pendant et après le vol, le transporteur aérien doit utiliser la langue française.</w:t>
      </w:r>
    </w:p>
    <w:p w14:paraId="014D6950" w14:textId="77777777" w:rsidR="004E05D3" w:rsidRPr="004E05D3" w:rsidRDefault="004E05D3" w:rsidP="004E05D3">
      <w:pPr>
        <w:spacing w:line="240" w:lineRule="atLeast"/>
        <w:ind w:left="720"/>
        <w:jc w:val="both"/>
        <w:rPr>
          <w:rFonts w:ascii="Arial" w:eastAsia="Marianne" w:hAnsi="Arial"/>
          <w:sz w:val="22"/>
          <w:szCs w:val="22"/>
          <w:lang w:eastAsia="en-US"/>
        </w:rPr>
      </w:pPr>
    </w:p>
    <w:p w14:paraId="11CDDA09" w14:textId="77777777" w:rsidR="004E05D3" w:rsidRPr="004E05D3" w:rsidRDefault="004E05D3" w:rsidP="004E05D3">
      <w:pPr>
        <w:spacing w:line="240" w:lineRule="atLeast"/>
        <w:jc w:val="both"/>
        <w:rPr>
          <w:rFonts w:ascii="Arial" w:eastAsia="Marianne" w:hAnsi="Arial"/>
          <w:sz w:val="22"/>
          <w:szCs w:val="22"/>
          <w:lang w:eastAsia="en-US"/>
        </w:rPr>
      </w:pPr>
      <w:r w:rsidRPr="004E05D3">
        <w:rPr>
          <w:rFonts w:ascii="Arial" w:eastAsia="Marianne" w:hAnsi="Arial"/>
          <w:color w:val="000000"/>
          <w:sz w:val="22"/>
          <w:szCs w:val="22"/>
          <w:lang w:eastAsia="en-US"/>
        </w:rPr>
        <w:t>La présente consultation est organisée selon les étapes suivantes :</w:t>
      </w:r>
    </w:p>
    <w:p w14:paraId="2132590C" w14:textId="77777777" w:rsidR="004E05D3" w:rsidRPr="004E05D3" w:rsidRDefault="004E05D3" w:rsidP="004E05D3">
      <w:pPr>
        <w:spacing w:line="240" w:lineRule="atLeast"/>
        <w:ind w:left="360"/>
        <w:jc w:val="both"/>
        <w:rPr>
          <w:rFonts w:ascii="Arial" w:eastAsia="Marianne" w:hAnsi="Arial"/>
          <w:color w:val="000000"/>
          <w:sz w:val="22"/>
          <w:szCs w:val="22"/>
          <w:lang w:eastAsia="en-US"/>
        </w:rPr>
      </w:pPr>
    </w:p>
    <w:p w14:paraId="238EF52B" w14:textId="77777777" w:rsidR="004E05D3" w:rsidRPr="004E05D3" w:rsidRDefault="004E05D3" w:rsidP="004E05D3">
      <w:pPr>
        <w:numPr>
          <w:ilvl w:val="0"/>
          <w:numId w:val="4"/>
        </w:numPr>
        <w:suppressAutoHyphens/>
        <w:spacing w:after="80" w:line="240" w:lineRule="atLeast"/>
        <w:ind w:left="709" w:right="68" w:hanging="425"/>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t>La procédure engagée est une procédure « ouverte » : les opérateurs intéressés doivent donc présenter simultanément leur candidature et leur offre avant la date limite prévue à l’article 3.5 du présent règlement ;</w:t>
      </w:r>
    </w:p>
    <w:p w14:paraId="3E603F9C" w14:textId="77777777" w:rsidR="004E05D3" w:rsidRPr="004E05D3" w:rsidRDefault="004E05D3" w:rsidP="004E05D3">
      <w:pPr>
        <w:numPr>
          <w:ilvl w:val="0"/>
          <w:numId w:val="4"/>
        </w:numPr>
        <w:suppressAutoHyphens/>
        <w:spacing w:after="80" w:line="240" w:lineRule="atLeast"/>
        <w:ind w:left="709" w:right="68" w:hanging="425"/>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t>Les dossiers de réponse remis ou réceptionnés après la date limite impartie ne sont pas retenus par la commission de délégation de service public ;</w:t>
      </w:r>
    </w:p>
    <w:p w14:paraId="0D7522B9" w14:textId="77777777" w:rsidR="004E05D3" w:rsidRPr="004E05D3" w:rsidRDefault="004E05D3" w:rsidP="004E05D3">
      <w:pPr>
        <w:numPr>
          <w:ilvl w:val="0"/>
          <w:numId w:val="4"/>
        </w:numPr>
        <w:suppressAutoHyphens/>
        <w:spacing w:after="80" w:line="240" w:lineRule="atLeast"/>
        <w:ind w:left="709" w:right="68" w:hanging="425"/>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t>La commission de délégation de service public ouvre les candidatures, invite le cas échéant les soumissionnaires dont la candidature est incomplète à la régulariser dans les conditions prévues au premier alinéa de l’article 6 du présent règlement, puis analyse les candidatures au regard des critères de sélection des candidatures énoncés à l'article 6 du présent règlement, rédige un rapport d’analyse et dresse la liste des soumissionnaires admis à présenter une offre ;</w:t>
      </w:r>
    </w:p>
    <w:p w14:paraId="61C1C34F" w14:textId="77777777" w:rsidR="004E05D3" w:rsidRPr="004E05D3" w:rsidRDefault="004E05D3" w:rsidP="004E05D3">
      <w:pPr>
        <w:numPr>
          <w:ilvl w:val="0"/>
          <w:numId w:val="4"/>
        </w:numPr>
        <w:suppressAutoHyphens/>
        <w:spacing w:after="80" w:line="240" w:lineRule="atLeast"/>
        <w:ind w:left="709" w:right="68" w:hanging="425"/>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t xml:space="preserve">La commission de délégation de service public procède ensuite </w:t>
      </w:r>
      <w:proofErr w:type="spellStart"/>
      <w:r w:rsidRPr="004E05D3">
        <w:rPr>
          <w:rFonts w:ascii="Arial" w:eastAsia="Marianne" w:hAnsi="Arial"/>
          <w:color w:val="000000"/>
          <w:sz w:val="22"/>
          <w:szCs w:val="22"/>
          <w:lang w:eastAsia="en-US"/>
        </w:rPr>
        <w:t>a</w:t>
      </w:r>
      <w:proofErr w:type="spellEnd"/>
      <w:r w:rsidRPr="004E05D3">
        <w:rPr>
          <w:rFonts w:ascii="Arial" w:eastAsia="Marianne" w:hAnsi="Arial"/>
          <w:color w:val="000000"/>
          <w:sz w:val="22"/>
          <w:szCs w:val="22"/>
          <w:lang w:eastAsia="en-US"/>
        </w:rPr>
        <w:t>̀ l'ouverture des offres des seuls soumissionnaires ainsi admis, analyse ces offres au regard des critères de sélection des offres prévus à l’article 6 du présent règlement, rédige un rapport d’analyse et émet un avis sur ces offres. Les soumissionnaires admis à présenter une offre sont susceptibles d’être auditionnés pendant la phase d’analyse des offres, et ce avant la phase de négociation proprement dite. Ces auditions n’ont pour objet que de poser aux soumissionnaires les questions qui s’avéreraient nécessaires pour la bonne compréhension de leur offre ;</w:t>
      </w:r>
    </w:p>
    <w:p w14:paraId="616E9F10" w14:textId="77777777" w:rsidR="004E05D3" w:rsidRPr="004E05D3" w:rsidRDefault="004E05D3" w:rsidP="004E05D3">
      <w:pPr>
        <w:numPr>
          <w:ilvl w:val="0"/>
          <w:numId w:val="4"/>
        </w:numPr>
        <w:suppressAutoHyphens/>
        <w:spacing w:after="80" w:line="240" w:lineRule="atLeast"/>
        <w:ind w:left="709" w:right="68" w:hanging="425"/>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t>Au vu de l'avis de la commission, le représentant des personnes publiques délégantes organise librement une négociation avec un ou plusieurs soumissionnaires dans le respect de l'égalité de traitement des soumissionnaires. Il en informe les soumissionnaires et détermine les modalités d’organisation des négociations dans un délai de prévenance suffisant. A cet effet, une lettre de convocation précise notamment la date, l’heure, le lieu des auditions et les modalités pratiques du déroulé des négociations ;</w:t>
      </w:r>
    </w:p>
    <w:p w14:paraId="6BD92232" w14:textId="77777777" w:rsidR="004E05D3" w:rsidRPr="004E05D3" w:rsidRDefault="004E05D3" w:rsidP="004E05D3">
      <w:pPr>
        <w:numPr>
          <w:ilvl w:val="0"/>
          <w:numId w:val="4"/>
        </w:numPr>
        <w:suppressAutoHyphens/>
        <w:spacing w:after="80" w:line="240" w:lineRule="atLeast"/>
        <w:ind w:left="709" w:right="68" w:hanging="425"/>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lastRenderedPageBreak/>
        <w:t xml:space="preserve">Le représentant des personnes publiques délégantes procède au choix de l’entreprise au regard des critères de sélection des offres prévus à l’article 6 du présent règlement. La convention de délégation de service public et ses annexes sont finalisées sur la base de l’offre finale du </w:t>
      </w:r>
      <w:r w:rsidRPr="004E05D3">
        <w:rPr>
          <w:rFonts w:ascii="Arial" w:eastAsia="Marianne" w:hAnsi="Arial" w:cs="Arial"/>
          <w:color w:val="000000"/>
          <w:sz w:val="22"/>
          <w:szCs w:val="22"/>
          <w:lang w:eastAsia="en-US"/>
        </w:rPr>
        <w:t>soumissionnaire</w:t>
      </w:r>
      <w:r w:rsidRPr="004E05D3">
        <w:rPr>
          <w:rFonts w:ascii="Arial" w:eastAsia="Marianne" w:hAnsi="Arial"/>
          <w:color w:val="000000"/>
          <w:sz w:val="22"/>
          <w:szCs w:val="22"/>
          <w:lang w:eastAsia="en-US"/>
        </w:rPr>
        <w:t xml:space="preserve"> retenu. Il saisit l’Assemblée délibérante du choix auquel il a procédé ;</w:t>
      </w:r>
    </w:p>
    <w:p w14:paraId="0401BBE6" w14:textId="77777777" w:rsidR="004E05D3" w:rsidRPr="004E05D3" w:rsidRDefault="004E05D3" w:rsidP="004E05D3">
      <w:pPr>
        <w:numPr>
          <w:ilvl w:val="0"/>
          <w:numId w:val="4"/>
        </w:numPr>
        <w:suppressAutoHyphens/>
        <w:spacing w:after="80" w:line="240" w:lineRule="atLeast"/>
        <w:ind w:left="709" w:right="68" w:hanging="425"/>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t xml:space="preserve">Par exception, l’autorité délégante appliquera les dispositions des articles R.3125-1 et R.3125-2 du Code de la commande publique afin de respecter l’obligation d’information des </w:t>
      </w:r>
      <w:r w:rsidRPr="004E05D3">
        <w:rPr>
          <w:rFonts w:ascii="Arial" w:eastAsia="Marianne" w:hAnsi="Arial" w:cs="Arial"/>
          <w:color w:val="000000"/>
          <w:sz w:val="22"/>
          <w:szCs w:val="22"/>
          <w:lang w:eastAsia="en-US"/>
        </w:rPr>
        <w:t xml:space="preserve">soumissionnaires </w:t>
      </w:r>
      <w:r w:rsidRPr="004E05D3">
        <w:rPr>
          <w:rFonts w:ascii="Arial" w:eastAsia="Marianne" w:hAnsi="Arial"/>
          <w:color w:val="000000"/>
          <w:sz w:val="22"/>
          <w:szCs w:val="22"/>
          <w:lang w:eastAsia="en-US"/>
        </w:rPr>
        <w:t>et soumissionnaires évincés. Elle notifie sans délai à chaque soumissionnaire concerné sa décision de rejet de son offre et respecte un délai d’au moins 11 jours, sous réserve d’une notification transmission par voie électronique, à compter de cette publication avant de signer la convention ;</w:t>
      </w:r>
    </w:p>
    <w:p w14:paraId="5192110A" w14:textId="77777777" w:rsidR="004E05D3" w:rsidRPr="004E05D3" w:rsidRDefault="004E05D3" w:rsidP="004E05D3">
      <w:pPr>
        <w:numPr>
          <w:ilvl w:val="0"/>
          <w:numId w:val="4"/>
        </w:numPr>
        <w:suppressAutoHyphens/>
        <w:spacing w:line="240" w:lineRule="atLeast"/>
        <w:ind w:left="709" w:right="68" w:hanging="425"/>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t xml:space="preserve">Un avis d’attribution de la convention de délégation de service public est publié dans les conditions prévues aux articles R.3125-6 et suivants du Code de la commande publique. </w:t>
      </w:r>
    </w:p>
    <w:p w14:paraId="6BA48618" w14:textId="77777777" w:rsidR="004E05D3" w:rsidRPr="004E05D3" w:rsidRDefault="004E05D3" w:rsidP="004E05D3">
      <w:pPr>
        <w:spacing w:line="240" w:lineRule="atLeast"/>
        <w:jc w:val="both"/>
        <w:rPr>
          <w:rFonts w:ascii="Arial" w:eastAsia="Marianne" w:hAnsi="Arial"/>
          <w:color w:val="000000"/>
          <w:sz w:val="22"/>
          <w:szCs w:val="22"/>
          <w:lang w:eastAsia="en-US"/>
        </w:rPr>
      </w:pPr>
    </w:p>
    <w:p w14:paraId="21B94247" w14:textId="77777777" w:rsidR="004E05D3" w:rsidRPr="004E05D3" w:rsidRDefault="004E05D3" w:rsidP="004E05D3">
      <w:pPr>
        <w:spacing w:line="240" w:lineRule="atLeast"/>
        <w:jc w:val="both"/>
        <w:rPr>
          <w:rFonts w:ascii="Arial" w:eastAsia="Marianne" w:hAnsi="Arial"/>
          <w:color w:val="000000"/>
          <w:sz w:val="22"/>
          <w:szCs w:val="22"/>
          <w:lang w:eastAsia="en-US"/>
        </w:rPr>
      </w:pPr>
    </w:p>
    <w:p w14:paraId="5B30657F" w14:textId="77777777" w:rsidR="004E05D3" w:rsidRPr="004E05D3" w:rsidRDefault="004E05D3" w:rsidP="004E05D3">
      <w:pPr>
        <w:keepNext/>
        <w:keepLines/>
        <w:widowControl w:val="0"/>
        <w:pBdr>
          <w:bottom w:val="single" w:sz="4" w:space="1" w:color="808080"/>
        </w:pBdr>
        <w:tabs>
          <w:tab w:val="left" w:pos="465"/>
        </w:tabs>
        <w:autoSpaceDE w:val="0"/>
        <w:autoSpaceDN w:val="0"/>
        <w:adjustRightInd w:val="0"/>
        <w:spacing w:line="240" w:lineRule="atLeast"/>
        <w:ind w:left="465" w:hanging="357"/>
        <w:jc w:val="both"/>
        <w:rPr>
          <w:rFonts w:ascii="Arial" w:eastAsia="Times New Roman" w:hAnsi="Arial"/>
          <w:b/>
          <w:color w:val="595959"/>
          <w:sz w:val="28"/>
          <w:szCs w:val="20"/>
          <w:lang w:eastAsia="en-US"/>
        </w:rPr>
      </w:pPr>
      <w:r w:rsidRPr="004E05D3">
        <w:rPr>
          <w:rFonts w:ascii="Arial" w:eastAsia="Times New Roman" w:hAnsi="Arial"/>
          <w:b/>
          <w:color w:val="595959"/>
          <w:sz w:val="28"/>
          <w:szCs w:val="20"/>
          <w:lang w:eastAsia="en-US"/>
        </w:rPr>
        <w:t>Article 5 : Présentation et envoi des candidatures et des offres</w:t>
      </w:r>
    </w:p>
    <w:p w14:paraId="6AB2B2D1" w14:textId="77777777" w:rsidR="004E05D3" w:rsidRPr="004E05D3" w:rsidRDefault="004E05D3" w:rsidP="004E05D3">
      <w:pPr>
        <w:spacing w:line="240" w:lineRule="atLeast"/>
        <w:jc w:val="both"/>
        <w:rPr>
          <w:rFonts w:ascii="Arial" w:eastAsia="Marianne" w:hAnsi="Arial"/>
          <w:color w:val="000000"/>
          <w:sz w:val="20"/>
          <w:szCs w:val="20"/>
          <w:lang w:eastAsia="en-US"/>
        </w:rPr>
      </w:pPr>
    </w:p>
    <w:p w14:paraId="6482FB87"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r w:rsidRPr="004E05D3">
        <w:rPr>
          <w:rFonts w:ascii="Arial" w:eastAsia="Marianne" w:hAnsi="Arial"/>
          <w:sz w:val="22"/>
          <w:szCs w:val="22"/>
          <w:lang w:eastAsia="en-US"/>
        </w:rPr>
        <w:t xml:space="preserve">Les dossiers de candidatures et d’offres sont présentés dans deux dossiers distincts :  </w:t>
      </w:r>
    </w:p>
    <w:p w14:paraId="0FF850B3" w14:textId="77777777" w:rsidR="004E05D3" w:rsidRPr="004E05D3" w:rsidRDefault="004E05D3" w:rsidP="004E05D3">
      <w:pPr>
        <w:tabs>
          <w:tab w:val="left" w:pos="284"/>
        </w:tabs>
        <w:spacing w:line="240" w:lineRule="atLeast"/>
        <w:jc w:val="both"/>
        <w:rPr>
          <w:rFonts w:ascii="Arial" w:eastAsia="Marianne" w:hAnsi="Arial"/>
          <w:sz w:val="20"/>
          <w:szCs w:val="20"/>
          <w:lang w:eastAsia="en-US"/>
        </w:rPr>
      </w:pPr>
    </w:p>
    <w:p w14:paraId="443C90A9" w14:textId="77777777" w:rsidR="004E05D3" w:rsidRPr="004E05D3" w:rsidRDefault="004E05D3" w:rsidP="004E05D3">
      <w:pPr>
        <w:tabs>
          <w:tab w:val="left" w:pos="284"/>
        </w:tabs>
        <w:spacing w:line="240" w:lineRule="atLeast"/>
        <w:jc w:val="both"/>
        <w:rPr>
          <w:rFonts w:ascii="Arial" w:eastAsia="Marianne" w:hAnsi="Arial"/>
          <w:b/>
          <w:color w:val="0070C0"/>
          <w:sz w:val="22"/>
          <w:szCs w:val="20"/>
          <w:lang w:eastAsia="en-US"/>
        </w:rPr>
      </w:pPr>
      <w:r w:rsidRPr="004E05D3">
        <w:rPr>
          <w:rFonts w:ascii="Arial" w:eastAsia="Marianne" w:hAnsi="Arial" w:cs="Arial"/>
          <w:b/>
          <w:color w:val="0070C0"/>
          <w:sz w:val="22"/>
          <w:szCs w:val="22"/>
          <w:lang w:eastAsia="en-US"/>
        </w:rPr>
        <w:t>5</w:t>
      </w:r>
      <w:r w:rsidRPr="004E05D3">
        <w:rPr>
          <w:rFonts w:ascii="Arial" w:eastAsia="Marianne" w:hAnsi="Arial"/>
          <w:b/>
          <w:color w:val="0070C0"/>
          <w:sz w:val="22"/>
          <w:szCs w:val="20"/>
          <w:lang w:eastAsia="en-US"/>
        </w:rPr>
        <w:t xml:space="preserve">.1 – Composition du dossier de candidature </w:t>
      </w:r>
    </w:p>
    <w:p w14:paraId="62866E9F" w14:textId="77777777" w:rsidR="004E05D3" w:rsidRPr="004E05D3" w:rsidRDefault="004E05D3" w:rsidP="004E05D3">
      <w:pPr>
        <w:tabs>
          <w:tab w:val="left" w:pos="284"/>
        </w:tabs>
        <w:spacing w:line="240" w:lineRule="atLeast"/>
        <w:jc w:val="both"/>
        <w:rPr>
          <w:rFonts w:ascii="Arial" w:eastAsia="Marianne" w:hAnsi="Arial"/>
          <w:sz w:val="20"/>
          <w:szCs w:val="20"/>
          <w:lang w:eastAsia="en-US"/>
        </w:rPr>
      </w:pPr>
    </w:p>
    <w:p w14:paraId="5A4EB1B0"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r w:rsidRPr="004E05D3">
        <w:rPr>
          <w:rFonts w:ascii="Arial" w:eastAsia="Marianne" w:hAnsi="Arial"/>
          <w:sz w:val="22"/>
          <w:szCs w:val="22"/>
          <w:lang w:eastAsia="en-US"/>
        </w:rPr>
        <w:t>Le dossier « candidature » comprenant l’ensemble des documents énumérés ci-après.</w:t>
      </w:r>
    </w:p>
    <w:p w14:paraId="1803844F"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p>
    <w:p w14:paraId="59F7763B" w14:textId="77777777" w:rsidR="004E05D3" w:rsidRPr="004E05D3" w:rsidRDefault="004E05D3" w:rsidP="004E05D3">
      <w:pPr>
        <w:tabs>
          <w:tab w:val="left" w:pos="284"/>
        </w:tabs>
        <w:spacing w:line="240" w:lineRule="atLeast"/>
        <w:ind w:left="708"/>
        <w:jc w:val="both"/>
        <w:rPr>
          <w:rFonts w:ascii="Arial" w:eastAsia="Marianne" w:hAnsi="Arial"/>
          <w:sz w:val="22"/>
          <w:szCs w:val="22"/>
          <w:lang w:eastAsia="en-US"/>
        </w:rPr>
      </w:pPr>
      <w:r w:rsidRPr="004E05D3">
        <w:rPr>
          <w:rFonts w:ascii="Arial" w:eastAsia="Marianne" w:hAnsi="Arial"/>
          <w:b/>
          <w:sz w:val="22"/>
          <w:szCs w:val="22"/>
          <w:lang w:eastAsia="en-US"/>
        </w:rPr>
        <w:t>Pièces n°1</w:t>
      </w:r>
      <w:r w:rsidRPr="004E05D3">
        <w:rPr>
          <w:rFonts w:ascii="Arial" w:eastAsia="Marianne" w:hAnsi="Arial"/>
          <w:sz w:val="22"/>
          <w:szCs w:val="22"/>
          <w:lang w:eastAsia="en-US"/>
        </w:rPr>
        <w:t xml:space="preserve"> - Justificatifs à produire par le </w:t>
      </w:r>
      <w:r w:rsidRPr="004E05D3">
        <w:rPr>
          <w:rFonts w:ascii="Arial" w:eastAsia="Marianne" w:hAnsi="Arial" w:cs="Arial"/>
          <w:sz w:val="22"/>
          <w:szCs w:val="22"/>
          <w:lang w:eastAsia="en-US"/>
        </w:rPr>
        <w:t>soumissionnaire</w:t>
      </w:r>
      <w:r w:rsidRPr="004E05D3">
        <w:rPr>
          <w:rFonts w:ascii="Arial" w:eastAsia="Marianne" w:hAnsi="Arial"/>
          <w:sz w:val="22"/>
          <w:szCs w:val="22"/>
          <w:lang w:eastAsia="en-US"/>
        </w:rPr>
        <w:t xml:space="preserve"> au titre de son habilitation à exercer l’activité professionnelle, y compris exigences relatives à l’inscription au registre du commerce ou de la profession</w:t>
      </w:r>
    </w:p>
    <w:p w14:paraId="057FA3BB" w14:textId="77777777" w:rsidR="004E05D3" w:rsidRPr="004E05D3" w:rsidRDefault="004E05D3" w:rsidP="004E05D3">
      <w:pPr>
        <w:tabs>
          <w:tab w:val="left" w:pos="284"/>
        </w:tabs>
        <w:spacing w:line="240" w:lineRule="atLeast"/>
        <w:ind w:left="708"/>
        <w:jc w:val="both"/>
        <w:rPr>
          <w:rFonts w:ascii="Arial" w:eastAsia="Marianne" w:hAnsi="Arial"/>
          <w:sz w:val="22"/>
          <w:szCs w:val="22"/>
          <w:lang w:eastAsia="en-US"/>
        </w:rPr>
      </w:pPr>
    </w:p>
    <w:p w14:paraId="0CB8FECD" w14:textId="77777777" w:rsidR="004E05D3" w:rsidRPr="004E05D3" w:rsidRDefault="004E05D3" w:rsidP="004E05D3">
      <w:pPr>
        <w:tabs>
          <w:tab w:val="left" w:pos="284"/>
        </w:tabs>
        <w:spacing w:line="240" w:lineRule="atLeast"/>
        <w:ind w:left="708"/>
        <w:jc w:val="both"/>
        <w:rPr>
          <w:rFonts w:ascii="Arial" w:eastAsia="Marianne" w:hAnsi="Arial"/>
          <w:sz w:val="22"/>
          <w:szCs w:val="22"/>
          <w:lang w:eastAsia="en-US"/>
        </w:rPr>
      </w:pPr>
      <w:r w:rsidRPr="004E05D3">
        <w:rPr>
          <w:rFonts w:ascii="Arial" w:eastAsia="Marianne" w:hAnsi="Arial"/>
          <w:sz w:val="22"/>
          <w:szCs w:val="22"/>
          <w:lang w:eastAsia="en-US"/>
        </w:rPr>
        <w:t>Le dossier contiendra :</w:t>
      </w:r>
    </w:p>
    <w:p w14:paraId="3013A4FD"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p>
    <w:tbl>
      <w:tblPr>
        <w:tblW w:w="9747" w:type="dxa"/>
        <w:tblInd w:w="19" w:type="dxa"/>
        <w:tblLayout w:type="fixed"/>
        <w:tblCellMar>
          <w:left w:w="0" w:type="dxa"/>
          <w:right w:w="0" w:type="dxa"/>
        </w:tblCellMar>
        <w:tblLook w:val="0000" w:firstRow="0" w:lastRow="0" w:firstColumn="0" w:lastColumn="0" w:noHBand="0" w:noVBand="0"/>
      </w:tblPr>
      <w:tblGrid>
        <w:gridCol w:w="3088"/>
        <w:gridCol w:w="6659"/>
      </w:tblGrid>
      <w:tr w:rsidR="004E05D3" w:rsidRPr="004E05D3" w14:paraId="7E4C5A44" w14:textId="77777777" w:rsidTr="002C37F6">
        <w:trPr>
          <w:cantSplit/>
          <w:tblHeader/>
        </w:trPr>
        <w:tc>
          <w:tcPr>
            <w:tcW w:w="3088" w:type="dxa"/>
            <w:tcBorders>
              <w:top w:val="single" w:sz="8" w:space="0" w:color="D9D9D9"/>
              <w:left w:val="single" w:sz="8" w:space="0" w:color="D9D9D9"/>
              <w:bottom w:val="single" w:sz="8" w:space="0" w:color="D9D9D9"/>
              <w:right w:val="single" w:sz="8" w:space="0" w:color="D9D9D9"/>
            </w:tcBorders>
            <w:shd w:val="clear" w:color="auto" w:fill="595959"/>
            <w:vAlign w:val="center"/>
          </w:tcPr>
          <w:p w14:paraId="7CAD3F52" w14:textId="77777777" w:rsidR="004E05D3" w:rsidRPr="004E05D3" w:rsidRDefault="004E05D3" w:rsidP="004E05D3">
            <w:pPr>
              <w:keepLines/>
              <w:widowControl w:val="0"/>
              <w:autoSpaceDE w:val="0"/>
              <w:autoSpaceDN w:val="0"/>
              <w:adjustRightInd w:val="0"/>
              <w:spacing w:before="60" w:after="60" w:line="240" w:lineRule="atLeast"/>
              <w:ind w:left="108" w:right="103"/>
              <w:jc w:val="both"/>
              <w:rPr>
                <w:rFonts w:ascii="Arial" w:eastAsia="Marianne" w:hAnsi="Arial" w:cs="Arial"/>
                <w:sz w:val="22"/>
                <w:szCs w:val="22"/>
                <w:lang w:eastAsia="en-US"/>
              </w:rPr>
            </w:pPr>
            <w:r w:rsidRPr="004E05D3">
              <w:rPr>
                <w:rFonts w:ascii="Arial" w:eastAsia="Marianne" w:hAnsi="Arial" w:cs="Arial"/>
                <w:color w:val="FFFFFF"/>
                <w:sz w:val="22"/>
                <w:szCs w:val="22"/>
                <w:lang w:eastAsia="en-US"/>
              </w:rPr>
              <w:t>Document</w:t>
            </w:r>
          </w:p>
        </w:tc>
        <w:tc>
          <w:tcPr>
            <w:tcW w:w="6659" w:type="dxa"/>
            <w:tcBorders>
              <w:top w:val="single" w:sz="8" w:space="0" w:color="D9D9D9"/>
              <w:left w:val="single" w:sz="8" w:space="0" w:color="D9D9D9"/>
              <w:bottom w:val="single" w:sz="8" w:space="0" w:color="D9D9D9"/>
              <w:right w:val="single" w:sz="8" w:space="0" w:color="D9D9D9"/>
            </w:tcBorders>
            <w:shd w:val="clear" w:color="auto" w:fill="595959"/>
          </w:tcPr>
          <w:p w14:paraId="1D631C96" w14:textId="77777777" w:rsidR="004E05D3" w:rsidRPr="004E05D3" w:rsidRDefault="004E05D3" w:rsidP="004E05D3">
            <w:pPr>
              <w:keepLines/>
              <w:widowControl w:val="0"/>
              <w:autoSpaceDE w:val="0"/>
              <w:autoSpaceDN w:val="0"/>
              <w:adjustRightInd w:val="0"/>
              <w:spacing w:before="60" w:after="60" w:line="240" w:lineRule="atLeast"/>
              <w:ind w:left="113" w:right="101"/>
              <w:jc w:val="both"/>
              <w:rPr>
                <w:rFonts w:ascii="Arial" w:eastAsia="Marianne" w:hAnsi="Arial" w:cs="Arial"/>
                <w:sz w:val="22"/>
                <w:szCs w:val="22"/>
                <w:lang w:eastAsia="en-US"/>
              </w:rPr>
            </w:pPr>
            <w:r w:rsidRPr="004E05D3">
              <w:rPr>
                <w:rFonts w:ascii="Arial" w:eastAsia="Marianne" w:hAnsi="Arial" w:cs="Arial"/>
                <w:color w:val="FFFFFF"/>
                <w:sz w:val="22"/>
                <w:szCs w:val="22"/>
                <w:lang w:eastAsia="en-US"/>
              </w:rPr>
              <w:t>Descriptif</w:t>
            </w:r>
          </w:p>
        </w:tc>
      </w:tr>
      <w:tr w:rsidR="004E05D3" w:rsidRPr="004E05D3" w14:paraId="4893BDFF" w14:textId="77777777" w:rsidTr="002C37F6">
        <w:tc>
          <w:tcPr>
            <w:tcW w:w="3088" w:type="dxa"/>
            <w:tcBorders>
              <w:top w:val="single" w:sz="8" w:space="0" w:color="D9D9D9"/>
              <w:left w:val="single" w:sz="8" w:space="0" w:color="D9D9D9"/>
              <w:bottom w:val="single" w:sz="8" w:space="0" w:color="D9D9D9"/>
              <w:right w:val="single" w:sz="8" w:space="0" w:color="D9D9D9"/>
            </w:tcBorders>
            <w:shd w:val="clear" w:color="auto" w:fill="FFFFFF"/>
          </w:tcPr>
          <w:p w14:paraId="522FD03F" w14:textId="77777777" w:rsidR="004E05D3" w:rsidRPr="004E05D3" w:rsidRDefault="004E05D3" w:rsidP="004E05D3">
            <w:pPr>
              <w:widowControl w:val="0"/>
              <w:autoSpaceDE w:val="0"/>
              <w:autoSpaceDN w:val="0"/>
              <w:adjustRightInd w:val="0"/>
              <w:spacing w:before="60" w:after="60" w:line="240" w:lineRule="atLeast"/>
              <w:ind w:left="108" w:right="103"/>
              <w:jc w:val="both"/>
              <w:rPr>
                <w:rFonts w:ascii="Arial" w:eastAsia="Marianne" w:hAnsi="Arial" w:cs="Arial"/>
                <w:sz w:val="22"/>
                <w:szCs w:val="22"/>
                <w:lang w:eastAsia="en-US"/>
              </w:rPr>
            </w:pPr>
            <w:r w:rsidRPr="004E05D3">
              <w:rPr>
                <w:rFonts w:ascii="Arial" w:eastAsia="Marianne" w:hAnsi="Arial" w:cs="Arial"/>
                <w:color w:val="000000"/>
                <w:sz w:val="22"/>
                <w:szCs w:val="22"/>
                <w:lang w:eastAsia="en-US"/>
              </w:rPr>
              <w:t>Lettre de candidature</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14:paraId="0F54F04F" w14:textId="77777777" w:rsidR="004E05D3" w:rsidRPr="004E05D3" w:rsidRDefault="004E05D3" w:rsidP="004E05D3">
            <w:pPr>
              <w:widowControl w:val="0"/>
              <w:autoSpaceDE w:val="0"/>
              <w:autoSpaceDN w:val="0"/>
              <w:adjustRightInd w:val="0"/>
              <w:spacing w:before="60" w:after="60" w:line="240" w:lineRule="atLeast"/>
              <w:ind w:left="116" w:right="81"/>
              <w:jc w:val="both"/>
              <w:rPr>
                <w:rFonts w:ascii="Arial" w:eastAsia="Marianne" w:hAnsi="Arial" w:cs="Arial"/>
                <w:color w:val="000000"/>
                <w:sz w:val="22"/>
                <w:szCs w:val="22"/>
                <w:lang w:eastAsia="en-US"/>
              </w:rPr>
            </w:pPr>
            <w:r w:rsidRPr="004E05D3">
              <w:rPr>
                <w:rFonts w:ascii="Arial" w:eastAsia="Marianne" w:hAnsi="Arial" w:cs="Arial"/>
                <w:color w:val="000000"/>
                <w:sz w:val="22"/>
                <w:szCs w:val="22"/>
                <w:lang w:eastAsia="en-US"/>
              </w:rPr>
              <w:t xml:space="preserve">La lettre de candidature est datée et signée par une personne ayant pouvoir pour engager le soumissionnaire. Cette lettre précise l’identité complète du soumissionnaire, indique s’il se présente seul ou en groupement d’entreprises, et, dans ce second cas, indique le nom des membres du groupement et l’identité du mandataire. La lettre de candidature est signée par l’ensemble des membres du groupement ou est accompagnée de l’autorisation donnée au mandataire par chaque cotraitant de signer l’offre de candidature au nom du groupement. Cette lettre de candidature est accompagnée de la preuve que la (les) personne(s) qui en est (sont) la signataire(s) dispose(nt) de pouvoirs à cet effet. La lettre de candidature indique une adresse unique de courriel du soumissionnaire ; </w:t>
            </w:r>
          </w:p>
        </w:tc>
      </w:tr>
      <w:tr w:rsidR="004E05D3" w:rsidRPr="004E05D3" w14:paraId="61CE00D2" w14:textId="77777777" w:rsidTr="002C37F6">
        <w:tc>
          <w:tcPr>
            <w:tcW w:w="3088" w:type="dxa"/>
            <w:tcBorders>
              <w:top w:val="single" w:sz="8" w:space="0" w:color="D9D9D9"/>
              <w:left w:val="single" w:sz="8" w:space="0" w:color="D9D9D9"/>
              <w:bottom w:val="single" w:sz="8" w:space="0" w:color="D9D9D9"/>
              <w:right w:val="single" w:sz="8" w:space="0" w:color="D9D9D9"/>
            </w:tcBorders>
            <w:shd w:val="clear" w:color="auto" w:fill="FFFFFF"/>
          </w:tcPr>
          <w:p w14:paraId="66ECBB6C" w14:textId="77777777" w:rsidR="004E05D3" w:rsidRPr="004E05D3" w:rsidRDefault="004E05D3" w:rsidP="004E05D3">
            <w:pPr>
              <w:widowControl w:val="0"/>
              <w:autoSpaceDE w:val="0"/>
              <w:autoSpaceDN w:val="0"/>
              <w:adjustRightInd w:val="0"/>
              <w:spacing w:before="60" w:after="60" w:line="240" w:lineRule="atLeast"/>
              <w:ind w:left="108" w:right="100"/>
              <w:jc w:val="both"/>
              <w:rPr>
                <w:rFonts w:ascii="Arial" w:eastAsia="Marianne" w:hAnsi="Arial" w:cs="Arial"/>
                <w:sz w:val="22"/>
                <w:szCs w:val="22"/>
                <w:lang w:eastAsia="en-US"/>
              </w:rPr>
            </w:pPr>
            <w:r w:rsidRPr="004E05D3">
              <w:rPr>
                <w:rFonts w:ascii="Arial" w:eastAsia="Marianne" w:hAnsi="Arial" w:cs="Arial"/>
                <w:color w:val="000000"/>
                <w:sz w:val="22"/>
                <w:szCs w:val="22"/>
                <w:lang w:eastAsia="en-US"/>
              </w:rPr>
              <w:t>Extrait KBIS</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14:paraId="22DF0BA2" w14:textId="77777777" w:rsidR="004E05D3" w:rsidRPr="004E05D3" w:rsidRDefault="004E05D3" w:rsidP="004E05D3">
            <w:pPr>
              <w:widowControl w:val="0"/>
              <w:autoSpaceDE w:val="0"/>
              <w:autoSpaceDN w:val="0"/>
              <w:adjustRightInd w:val="0"/>
              <w:spacing w:before="60" w:after="60" w:line="240" w:lineRule="atLeast"/>
              <w:ind w:left="116" w:right="81"/>
              <w:jc w:val="both"/>
              <w:rPr>
                <w:rFonts w:ascii="Arial" w:eastAsia="Marianne" w:hAnsi="Arial" w:cs="Arial"/>
                <w:sz w:val="22"/>
                <w:szCs w:val="22"/>
                <w:lang w:eastAsia="en-US"/>
              </w:rPr>
            </w:pPr>
            <w:r w:rsidRPr="004E05D3">
              <w:rPr>
                <w:rFonts w:ascii="Arial" w:eastAsia="Marianne" w:hAnsi="Arial" w:cs="Arial"/>
                <w:color w:val="000000"/>
                <w:sz w:val="22"/>
                <w:szCs w:val="22"/>
                <w:lang w:eastAsia="en-US"/>
              </w:rPr>
              <w:t>Extrait K, d’inscription au registre du commerce et des sociétés datant de moins de trois mois, ou tout document équivalant ;</w:t>
            </w:r>
          </w:p>
        </w:tc>
      </w:tr>
      <w:tr w:rsidR="004E05D3" w:rsidRPr="004E05D3" w14:paraId="64080E84" w14:textId="77777777" w:rsidTr="002C37F6">
        <w:tc>
          <w:tcPr>
            <w:tcW w:w="3088" w:type="dxa"/>
            <w:tcBorders>
              <w:top w:val="single" w:sz="8" w:space="0" w:color="D9D9D9"/>
              <w:left w:val="single" w:sz="8" w:space="0" w:color="D9D9D9"/>
              <w:bottom w:val="single" w:sz="8" w:space="0" w:color="D9D9D9"/>
              <w:right w:val="single" w:sz="8" w:space="0" w:color="D9D9D9"/>
            </w:tcBorders>
            <w:shd w:val="clear" w:color="auto" w:fill="FFFFFF"/>
          </w:tcPr>
          <w:p w14:paraId="37025041" w14:textId="77777777" w:rsidR="004E05D3" w:rsidRPr="004E05D3" w:rsidRDefault="004E05D3" w:rsidP="004E05D3">
            <w:pPr>
              <w:widowControl w:val="0"/>
              <w:autoSpaceDE w:val="0"/>
              <w:autoSpaceDN w:val="0"/>
              <w:adjustRightInd w:val="0"/>
              <w:spacing w:before="60" w:after="60" w:line="240" w:lineRule="atLeast"/>
              <w:ind w:left="108" w:right="103"/>
              <w:jc w:val="both"/>
              <w:rPr>
                <w:rFonts w:ascii="Arial" w:eastAsia="Marianne" w:hAnsi="Arial" w:cs="Arial"/>
                <w:sz w:val="22"/>
                <w:szCs w:val="22"/>
                <w:lang w:eastAsia="en-US"/>
              </w:rPr>
            </w:pPr>
            <w:r w:rsidRPr="004E05D3">
              <w:rPr>
                <w:rFonts w:ascii="Arial" w:eastAsia="Marianne" w:hAnsi="Arial" w:cs="Arial"/>
                <w:color w:val="000000"/>
                <w:sz w:val="22"/>
                <w:szCs w:val="22"/>
                <w:lang w:eastAsia="en-US"/>
              </w:rPr>
              <w:t>Attestation de non-exclusion</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14:paraId="6ECDB0E4" w14:textId="77777777" w:rsidR="004E05D3" w:rsidRPr="004E05D3" w:rsidRDefault="004E05D3" w:rsidP="004E05D3">
            <w:pPr>
              <w:widowControl w:val="0"/>
              <w:autoSpaceDE w:val="0"/>
              <w:autoSpaceDN w:val="0"/>
              <w:adjustRightInd w:val="0"/>
              <w:spacing w:before="60" w:after="60" w:line="240" w:lineRule="atLeast"/>
              <w:ind w:left="116" w:right="81"/>
              <w:jc w:val="both"/>
              <w:rPr>
                <w:rFonts w:ascii="Arial" w:eastAsia="Marianne" w:hAnsi="Arial" w:cs="Arial"/>
                <w:color w:val="000000"/>
                <w:sz w:val="22"/>
                <w:szCs w:val="22"/>
                <w:lang w:eastAsia="en-US"/>
              </w:rPr>
            </w:pPr>
            <w:r w:rsidRPr="004E05D3">
              <w:rPr>
                <w:rFonts w:ascii="Arial" w:eastAsia="Marianne" w:hAnsi="Arial" w:cs="Arial"/>
                <w:color w:val="000000"/>
                <w:sz w:val="22"/>
                <w:szCs w:val="22"/>
                <w:lang w:eastAsia="en-US"/>
              </w:rPr>
              <w:t xml:space="preserve">Attestation sur l’honneur, datée et signée, que le soumissionnaire ne fait l’objet d’aucune des exclusions de la participation à la présente procédure prévue aux articles L.3123-1 à L.3123-5 du Code de la commande publique ; </w:t>
            </w:r>
          </w:p>
        </w:tc>
      </w:tr>
      <w:tr w:rsidR="004E05D3" w:rsidRPr="004E05D3" w14:paraId="2043B0E6" w14:textId="77777777" w:rsidTr="002C37F6">
        <w:tc>
          <w:tcPr>
            <w:tcW w:w="3088" w:type="dxa"/>
            <w:tcBorders>
              <w:top w:val="single" w:sz="8" w:space="0" w:color="D9D9D9"/>
              <w:left w:val="single" w:sz="8" w:space="0" w:color="D9D9D9"/>
              <w:bottom w:val="single" w:sz="8" w:space="0" w:color="D9D9D9"/>
              <w:right w:val="single" w:sz="8" w:space="0" w:color="D9D9D9"/>
            </w:tcBorders>
            <w:shd w:val="clear" w:color="auto" w:fill="FFFFFF"/>
          </w:tcPr>
          <w:p w14:paraId="2421C92D" w14:textId="77777777" w:rsidR="004E05D3" w:rsidRPr="004E05D3" w:rsidRDefault="004E05D3" w:rsidP="004E05D3">
            <w:pPr>
              <w:widowControl w:val="0"/>
              <w:autoSpaceDE w:val="0"/>
              <w:autoSpaceDN w:val="0"/>
              <w:adjustRightInd w:val="0"/>
              <w:spacing w:before="60" w:after="60" w:line="240" w:lineRule="atLeast"/>
              <w:ind w:left="108" w:right="103"/>
              <w:jc w:val="both"/>
              <w:rPr>
                <w:rFonts w:ascii="Arial" w:eastAsia="Marianne" w:hAnsi="Arial" w:cs="Arial"/>
                <w:color w:val="000000"/>
                <w:sz w:val="22"/>
                <w:szCs w:val="22"/>
                <w:lang w:eastAsia="en-US"/>
              </w:rPr>
            </w:pPr>
            <w:r w:rsidRPr="004E05D3">
              <w:rPr>
                <w:rFonts w:ascii="Arial" w:eastAsia="Marianne" w:hAnsi="Arial" w:cs="Arial"/>
                <w:color w:val="000000"/>
                <w:sz w:val="22"/>
                <w:szCs w:val="22"/>
                <w:lang w:eastAsia="en-US"/>
              </w:rPr>
              <w:t>Attestation d’assurance</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14:paraId="3F2F9A6A" w14:textId="77777777" w:rsidR="004E05D3" w:rsidRPr="004E05D3" w:rsidRDefault="004E05D3" w:rsidP="004E05D3">
            <w:pPr>
              <w:widowControl w:val="0"/>
              <w:autoSpaceDE w:val="0"/>
              <w:autoSpaceDN w:val="0"/>
              <w:adjustRightInd w:val="0"/>
              <w:spacing w:before="60" w:after="60" w:line="240" w:lineRule="atLeast"/>
              <w:ind w:left="116" w:right="81"/>
              <w:jc w:val="both"/>
              <w:rPr>
                <w:rFonts w:ascii="Arial" w:eastAsia="Marianne" w:hAnsi="Arial" w:cs="Arial"/>
                <w:color w:val="000000"/>
                <w:sz w:val="22"/>
                <w:szCs w:val="22"/>
                <w:lang w:eastAsia="en-US"/>
              </w:rPr>
            </w:pPr>
            <w:r w:rsidRPr="004E05D3">
              <w:rPr>
                <w:rFonts w:ascii="Arial" w:eastAsia="Marianne" w:hAnsi="Arial" w:cs="Arial"/>
                <w:color w:val="000000"/>
                <w:sz w:val="22"/>
                <w:szCs w:val="22"/>
                <w:lang w:eastAsia="en-US"/>
              </w:rPr>
              <w:t xml:space="preserve">Attestation d’assurance, en cours de validité à la date de </w:t>
            </w:r>
            <w:r w:rsidRPr="004E05D3">
              <w:rPr>
                <w:rFonts w:ascii="Arial" w:eastAsia="Marianne" w:hAnsi="Arial" w:cs="Arial"/>
                <w:color w:val="000000"/>
                <w:sz w:val="22"/>
                <w:szCs w:val="22"/>
                <w:lang w:eastAsia="en-US"/>
              </w:rPr>
              <w:lastRenderedPageBreak/>
              <w:t xml:space="preserve">soumission des candidatures, couvrant la responsabilité civile en cas d’accident, notamment à l’égard des passagers, des bagages, du fret, du courrier et des tiers, conforme aux exigences de l’article 4 du règlement (CE) n° 785/2004 du 21 avril 2004 modifié et de l’article 11 du règlement (CE) n° 1008/2008 du 24 septembre 2008 </w:t>
            </w:r>
          </w:p>
        </w:tc>
      </w:tr>
      <w:tr w:rsidR="004E05D3" w:rsidRPr="004E05D3" w14:paraId="2732D23C" w14:textId="77777777" w:rsidTr="002C37F6">
        <w:tc>
          <w:tcPr>
            <w:tcW w:w="3088" w:type="dxa"/>
            <w:tcBorders>
              <w:top w:val="single" w:sz="8" w:space="0" w:color="D9D9D9"/>
              <w:left w:val="single" w:sz="8" w:space="0" w:color="D9D9D9"/>
              <w:bottom w:val="single" w:sz="8" w:space="0" w:color="D9D9D9"/>
              <w:right w:val="single" w:sz="8" w:space="0" w:color="D9D9D9"/>
            </w:tcBorders>
            <w:shd w:val="clear" w:color="auto" w:fill="FFFFFF"/>
          </w:tcPr>
          <w:p w14:paraId="5FE6199B" w14:textId="77777777" w:rsidR="004E05D3" w:rsidRPr="004E05D3" w:rsidRDefault="004E05D3" w:rsidP="004E05D3">
            <w:pPr>
              <w:widowControl w:val="0"/>
              <w:autoSpaceDE w:val="0"/>
              <w:autoSpaceDN w:val="0"/>
              <w:adjustRightInd w:val="0"/>
              <w:spacing w:before="60" w:after="60" w:line="240" w:lineRule="atLeast"/>
              <w:ind w:left="108" w:right="100"/>
              <w:jc w:val="both"/>
              <w:rPr>
                <w:rFonts w:ascii="Arial" w:eastAsia="Marianne" w:hAnsi="Arial" w:cs="Arial"/>
                <w:sz w:val="22"/>
                <w:szCs w:val="22"/>
                <w:lang w:eastAsia="en-US"/>
              </w:rPr>
            </w:pPr>
            <w:r w:rsidRPr="004E05D3">
              <w:rPr>
                <w:rFonts w:ascii="Arial" w:eastAsia="Marianne" w:hAnsi="Arial" w:cs="Arial"/>
                <w:color w:val="000000"/>
                <w:sz w:val="22"/>
                <w:szCs w:val="22"/>
                <w:lang w:eastAsia="en-US"/>
              </w:rPr>
              <w:lastRenderedPageBreak/>
              <w:t>Redressement judiciaire</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14:paraId="1971360A" w14:textId="77777777" w:rsidR="004E05D3" w:rsidRPr="004E05D3" w:rsidRDefault="004E05D3" w:rsidP="004E05D3">
            <w:pPr>
              <w:widowControl w:val="0"/>
              <w:autoSpaceDE w:val="0"/>
              <w:autoSpaceDN w:val="0"/>
              <w:adjustRightInd w:val="0"/>
              <w:spacing w:before="60" w:after="60" w:line="240" w:lineRule="atLeast"/>
              <w:ind w:left="116" w:right="81"/>
              <w:jc w:val="both"/>
              <w:rPr>
                <w:rFonts w:ascii="Arial" w:eastAsia="Marianne" w:hAnsi="Arial" w:cs="Arial"/>
                <w:sz w:val="22"/>
                <w:szCs w:val="22"/>
                <w:lang w:eastAsia="en-US"/>
              </w:rPr>
            </w:pPr>
            <w:r w:rsidRPr="004E05D3">
              <w:rPr>
                <w:rFonts w:ascii="Arial" w:eastAsia="Marianne" w:hAnsi="Arial" w:cs="Arial"/>
                <w:color w:val="000000"/>
                <w:sz w:val="22"/>
                <w:szCs w:val="22"/>
                <w:lang w:eastAsia="en-US"/>
              </w:rPr>
              <w:t>Copie du ou des jugements prononcés en cas de mesure de sauvegarde ou de procédure collective de redressement judiciaire (s’il n’est pas rédigé en langue française, le jugement doit être accompagné d’une traduction certifiée) ;</w:t>
            </w:r>
          </w:p>
        </w:tc>
      </w:tr>
      <w:tr w:rsidR="004E05D3" w:rsidRPr="004E05D3" w14:paraId="2915E431" w14:textId="77777777" w:rsidTr="002C37F6">
        <w:tc>
          <w:tcPr>
            <w:tcW w:w="3088" w:type="dxa"/>
            <w:tcBorders>
              <w:top w:val="single" w:sz="8" w:space="0" w:color="D9D9D9"/>
              <w:left w:val="single" w:sz="8" w:space="0" w:color="D9D9D9"/>
              <w:bottom w:val="single" w:sz="8" w:space="0" w:color="D9D9D9"/>
              <w:right w:val="single" w:sz="8" w:space="0" w:color="D9D9D9"/>
            </w:tcBorders>
            <w:shd w:val="clear" w:color="auto" w:fill="FFFFFF"/>
          </w:tcPr>
          <w:p w14:paraId="63B80EE7" w14:textId="77777777" w:rsidR="004E05D3" w:rsidRPr="004E05D3" w:rsidRDefault="004E05D3" w:rsidP="004E05D3">
            <w:pPr>
              <w:widowControl w:val="0"/>
              <w:autoSpaceDE w:val="0"/>
              <w:autoSpaceDN w:val="0"/>
              <w:adjustRightInd w:val="0"/>
              <w:spacing w:before="60" w:after="60" w:line="240" w:lineRule="atLeast"/>
              <w:ind w:left="108" w:right="103"/>
              <w:jc w:val="both"/>
              <w:rPr>
                <w:rFonts w:ascii="Arial" w:eastAsia="Marianne" w:hAnsi="Arial" w:cs="Arial"/>
                <w:color w:val="000000"/>
                <w:sz w:val="22"/>
                <w:szCs w:val="22"/>
                <w:lang w:eastAsia="en-US"/>
              </w:rPr>
            </w:pPr>
            <w:r w:rsidRPr="004E05D3">
              <w:rPr>
                <w:rFonts w:ascii="Arial" w:eastAsia="Marianne" w:hAnsi="Arial" w:cs="Arial"/>
                <w:color w:val="000000"/>
                <w:sz w:val="22"/>
                <w:szCs w:val="22"/>
                <w:lang w:eastAsia="en-US"/>
              </w:rPr>
              <w:t>Certificat de régularité fiscale*</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14:paraId="27209C38" w14:textId="77777777" w:rsidR="004E05D3" w:rsidRPr="004E05D3" w:rsidRDefault="004E05D3" w:rsidP="004E05D3">
            <w:pPr>
              <w:widowControl w:val="0"/>
              <w:autoSpaceDE w:val="0"/>
              <w:autoSpaceDN w:val="0"/>
              <w:adjustRightInd w:val="0"/>
              <w:spacing w:before="60" w:after="60" w:line="240" w:lineRule="atLeast"/>
              <w:ind w:left="116" w:right="81"/>
              <w:jc w:val="both"/>
              <w:rPr>
                <w:rFonts w:ascii="Arial" w:eastAsia="Marianne" w:hAnsi="Arial" w:cs="Arial"/>
                <w:color w:val="000000"/>
                <w:sz w:val="22"/>
                <w:szCs w:val="22"/>
                <w:lang w:eastAsia="en-US"/>
              </w:rPr>
            </w:pPr>
            <w:r w:rsidRPr="004E05D3">
              <w:rPr>
                <w:rFonts w:ascii="Arial" w:eastAsia="Marianne" w:hAnsi="Arial" w:cs="Arial"/>
                <w:color w:val="000000"/>
                <w:sz w:val="22"/>
                <w:szCs w:val="22"/>
                <w:lang w:eastAsia="en-US"/>
              </w:rPr>
              <w:t>Attestation délivrée par la DGFIP certifiant de la régularité de la situation de l'attributaire au regard de ses obligations fiscales</w:t>
            </w:r>
          </w:p>
        </w:tc>
      </w:tr>
      <w:tr w:rsidR="004E05D3" w:rsidRPr="004E05D3" w14:paraId="7373764B" w14:textId="77777777" w:rsidTr="002C37F6">
        <w:tc>
          <w:tcPr>
            <w:tcW w:w="3088" w:type="dxa"/>
            <w:tcBorders>
              <w:top w:val="single" w:sz="8" w:space="0" w:color="D9D9D9"/>
              <w:left w:val="single" w:sz="8" w:space="0" w:color="D9D9D9"/>
              <w:bottom w:val="single" w:sz="8" w:space="0" w:color="D9D9D9"/>
              <w:right w:val="single" w:sz="8" w:space="0" w:color="D9D9D9"/>
            </w:tcBorders>
            <w:shd w:val="clear" w:color="auto" w:fill="FFFFFF"/>
          </w:tcPr>
          <w:p w14:paraId="47DFE918" w14:textId="77777777" w:rsidR="004E05D3" w:rsidRPr="004E05D3" w:rsidRDefault="004E05D3" w:rsidP="004E05D3">
            <w:pPr>
              <w:widowControl w:val="0"/>
              <w:autoSpaceDE w:val="0"/>
              <w:autoSpaceDN w:val="0"/>
              <w:adjustRightInd w:val="0"/>
              <w:spacing w:before="60" w:after="60" w:line="240" w:lineRule="atLeast"/>
              <w:ind w:left="108" w:right="103"/>
              <w:jc w:val="both"/>
              <w:rPr>
                <w:rFonts w:ascii="Arial" w:eastAsia="Marianne" w:hAnsi="Arial" w:cs="Arial"/>
                <w:color w:val="000000"/>
                <w:sz w:val="22"/>
                <w:szCs w:val="22"/>
                <w:lang w:eastAsia="en-US"/>
              </w:rPr>
            </w:pPr>
            <w:r w:rsidRPr="004E05D3">
              <w:rPr>
                <w:rFonts w:ascii="Arial" w:eastAsia="Marianne" w:hAnsi="Arial" w:cs="Arial"/>
                <w:color w:val="000000"/>
                <w:sz w:val="22"/>
                <w:szCs w:val="22"/>
                <w:lang w:eastAsia="en-US"/>
              </w:rPr>
              <w:t>Certificat de régularité sociale*</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14:paraId="73FE0785" w14:textId="77777777" w:rsidR="004E05D3" w:rsidRPr="004E05D3" w:rsidRDefault="004E05D3" w:rsidP="004E05D3">
            <w:pPr>
              <w:widowControl w:val="0"/>
              <w:autoSpaceDE w:val="0"/>
              <w:autoSpaceDN w:val="0"/>
              <w:adjustRightInd w:val="0"/>
              <w:spacing w:before="60" w:after="60" w:line="240" w:lineRule="atLeast"/>
              <w:ind w:left="116" w:right="81"/>
              <w:jc w:val="both"/>
              <w:rPr>
                <w:rFonts w:ascii="Arial" w:eastAsia="Marianne" w:hAnsi="Arial" w:cs="Arial"/>
                <w:color w:val="000000"/>
                <w:sz w:val="22"/>
                <w:szCs w:val="22"/>
                <w:lang w:eastAsia="en-US"/>
              </w:rPr>
            </w:pPr>
            <w:r w:rsidRPr="004E05D3">
              <w:rPr>
                <w:rFonts w:ascii="Arial" w:eastAsia="Marianne" w:hAnsi="Arial" w:cs="Arial"/>
                <w:color w:val="000000"/>
                <w:sz w:val="22"/>
                <w:szCs w:val="22"/>
                <w:lang w:eastAsia="en-US"/>
              </w:rPr>
              <w:t>Attestation délivrée par l'URSSAF ou par d'autres organismes sociaux selon l'entreprise</w:t>
            </w:r>
          </w:p>
        </w:tc>
      </w:tr>
      <w:tr w:rsidR="004E05D3" w:rsidRPr="004E05D3" w14:paraId="252EEA5A" w14:textId="77777777" w:rsidTr="002C37F6">
        <w:tc>
          <w:tcPr>
            <w:tcW w:w="3088" w:type="dxa"/>
            <w:tcBorders>
              <w:top w:val="single" w:sz="8" w:space="0" w:color="D9D9D9"/>
              <w:left w:val="single" w:sz="8" w:space="0" w:color="D9D9D9"/>
              <w:bottom w:val="single" w:sz="8" w:space="0" w:color="D9D9D9"/>
              <w:right w:val="single" w:sz="8" w:space="0" w:color="D9D9D9"/>
            </w:tcBorders>
            <w:shd w:val="clear" w:color="auto" w:fill="FFFFFF"/>
          </w:tcPr>
          <w:p w14:paraId="2F8E1A8D" w14:textId="77777777" w:rsidR="004E05D3" w:rsidRPr="004E05D3" w:rsidRDefault="004E05D3" w:rsidP="004E05D3">
            <w:pPr>
              <w:widowControl w:val="0"/>
              <w:autoSpaceDE w:val="0"/>
              <w:autoSpaceDN w:val="0"/>
              <w:adjustRightInd w:val="0"/>
              <w:spacing w:before="60" w:after="60" w:line="240" w:lineRule="atLeast"/>
              <w:ind w:left="108" w:right="103"/>
              <w:jc w:val="both"/>
              <w:rPr>
                <w:rFonts w:ascii="Arial" w:eastAsia="Marianne" w:hAnsi="Arial" w:cs="Arial"/>
                <w:color w:val="000000"/>
                <w:sz w:val="22"/>
                <w:szCs w:val="22"/>
                <w:lang w:eastAsia="en-US"/>
              </w:rPr>
            </w:pPr>
            <w:r w:rsidRPr="004E05D3">
              <w:rPr>
                <w:rFonts w:ascii="Arial" w:eastAsia="Marianne" w:hAnsi="Arial" w:cs="Arial"/>
                <w:color w:val="000000"/>
                <w:sz w:val="22"/>
                <w:szCs w:val="22"/>
                <w:lang w:eastAsia="en-US"/>
              </w:rPr>
              <w:t>Certificat de régularité au regard de l’obligation d’emploi des travailleurs handicapés*</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14:paraId="799D5E13" w14:textId="77777777" w:rsidR="004E05D3" w:rsidRPr="004E05D3" w:rsidRDefault="004E05D3" w:rsidP="004E05D3">
            <w:pPr>
              <w:widowControl w:val="0"/>
              <w:autoSpaceDE w:val="0"/>
              <w:autoSpaceDN w:val="0"/>
              <w:adjustRightInd w:val="0"/>
              <w:spacing w:before="60" w:after="60" w:line="240" w:lineRule="atLeast"/>
              <w:ind w:left="116" w:right="81"/>
              <w:jc w:val="both"/>
              <w:rPr>
                <w:rFonts w:ascii="Arial" w:eastAsia="Marianne" w:hAnsi="Arial" w:cs="Arial"/>
                <w:color w:val="000000"/>
                <w:sz w:val="22"/>
                <w:szCs w:val="22"/>
                <w:lang w:eastAsia="en-US"/>
              </w:rPr>
            </w:pPr>
            <w:r w:rsidRPr="004E05D3">
              <w:rPr>
                <w:rFonts w:ascii="Arial" w:eastAsia="Marianne" w:hAnsi="Arial" w:cs="Arial"/>
                <w:color w:val="000000"/>
                <w:sz w:val="22"/>
                <w:szCs w:val="22"/>
                <w:lang w:eastAsia="en-US"/>
              </w:rPr>
              <w:t>Certificat attestant de la régularité de la situation de l’employeur au regard de l’obligation d’emploi des travailleurs handicapés prévue aux articles L.5212-2 à L-5212-5 du code du travail (attestation AGEFIPH) ou une attestation sur l'honneur, datée et signée, du respect de cette obligation s’il n’est pas assujetti à cette obligation ;</w:t>
            </w:r>
          </w:p>
        </w:tc>
      </w:tr>
      <w:tr w:rsidR="004E05D3" w:rsidRPr="004E05D3" w14:paraId="0637D43C" w14:textId="77777777" w:rsidTr="002C37F6">
        <w:tc>
          <w:tcPr>
            <w:tcW w:w="3088" w:type="dxa"/>
            <w:tcBorders>
              <w:top w:val="single" w:sz="8" w:space="0" w:color="D9D9D9"/>
              <w:left w:val="single" w:sz="8" w:space="0" w:color="D9D9D9"/>
              <w:bottom w:val="single" w:sz="8" w:space="0" w:color="D9D9D9"/>
              <w:right w:val="single" w:sz="8" w:space="0" w:color="D9D9D9"/>
            </w:tcBorders>
            <w:shd w:val="clear" w:color="auto" w:fill="FFFFFF"/>
          </w:tcPr>
          <w:p w14:paraId="13E14475" w14:textId="77777777" w:rsidR="004E05D3" w:rsidRPr="004E05D3" w:rsidRDefault="004E05D3" w:rsidP="004E05D3">
            <w:pPr>
              <w:widowControl w:val="0"/>
              <w:autoSpaceDE w:val="0"/>
              <w:autoSpaceDN w:val="0"/>
              <w:adjustRightInd w:val="0"/>
              <w:spacing w:before="60" w:after="60" w:line="240" w:lineRule="atLeast"/>
              <w:ind w:left="108" w:right="103"/>
              <w:jc w:val="both"/>
              <w:rPr>
                <w:rFonts w:ascii="Arial" w:eastAsia="Marianne" w:hAnsi="Arial" w:cs="Arial"/>
                <w:color w:val="000000"/>
                <w:sz w:val="22"/>
                <w:szCs w:val="22"/>
                <w:lang w:eastAsia="en-US"/>
              </w:rPr>
            </w:pPr>
            <w:r w:rsidRPr="004E05D3">
              <w:rPr>
                <w:rFonts w:ascii="Arial" w:eastAsia="Marianne" w:hAnsi="Arial" w:cs="Arial"/>
                <w:color w:val="000000"/>
                <w:sz w:val="22"/>
                <w:szCs w:val="22"/>
                <w:lang w:eastAsia="en-US"/>
              </w:rPr>
              <w:t>Certificats spécifiques</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14:paraId="440BF41A" w14:textId="47B58BB3" w:rsidR="004E05D3" w:rsidRDefault="004E05D3" w:rsidP="004E05D3">
            <w:pPr>
              <w:tabs>
                <w:tab w:val="left" w:pos="284"/>
              </w:tabs>
              <w:spacing w:line="240" w:lineRule="atLeast"/>
              <w:jc w:val="both"/>
              <w:rPr>
                <w:rFonts w:ascii="Arial" w:eastAsia="Marianne" w:hAnsi="Arial" w:cs="Arial"/>
                <w:sz w:val="22"/>
                <w:szCs w:val="22"/>
                <w:lang w:eastAsia="en-US"/>
              </w:rPr>
            </w:pPr>
            <w:r w:rsidRPr="004E05D3">
              <w:rPr>
                <w:rFonts w:ascii="Arial" w:eastAsia="Marianne" w:hAnsi="Arial" w:cs="Arial"/>
                <w:sz w:val="22"/>
                <w:szCs w:val="22"/>
                <w:lang w:eastAsia="en-US"/>
              </w:rPr>
              <w:t>Certificats attestant de la régularité de la situation de l'attributaire au regard du paiement de</w:t>
            </w:r>
            <w:r w:rsidR="005B12F2">
              <w:rPr>
                <w:rFonts w:ascii="Arial" w:eastAsia="Marianne" w:hAnsi="Arial" w:cs="Arial"/>
                <w:sz w:val="22"/>
                <w:szCs w:val="22"/>
                <w:lang w:eastAsia="en-US"/>
              </w:rPr>
              <w:t xml:space="preserve"> </w:t>
            </w:r>
            <w:r w:rsidRPr="004E05D3">
              <w:rPr>
                <w:rFonts w:ascii="Arial" w:eastAsia="Marianne" w:hAnsi="Arial" w:cs="Arial"/>
                <w:sz w:val="22"/>
                <w:szCs w:val="22"/>
                <w:lang w:eastAsia="en-US"/>
              </w:rPr>
              <w:t>:</w:t>
            </w:r>
          </w:p>
          <w:p w14:paraId="19A05ABF" w14:textId="1539DDD4" w:rsidR="004E05D3" w:rsidRPr="00CC3DFF" w:rsidRDefault="004E05D3" w:rsidP="005B12F2">
            <w:pPr>
              <w:pStyle w:val="Paragraphedeliste"/>
              <w:numPr>
                <w:ilvl w:val="0"/>
                <w:numId w:val="44"/>
              </w:numPr>
              <w:tabs>
                <w:tab w:val="left" w:pos="284"/>
              </w:tabs>
              <w:spacing w:line="240" w:lineRule="atLeast"/>
              <w:jc w:val="both"/>
              <w:rPr>
                <w:rFonts w:ascii="Arial" w:eastAsia="Marianne" w:hAnsi="Arial" w:cs="Arial"/>
                <w:sz w:val="22"/>
                <w:szCs w:val="22"/>
                <w:lang w:eastAsia="en-US"/>
              </w:rPr>
            </w:pPr>
            <w:proofErr w:type="gramStart"/>
            <w:r w:rsidRPr="005B12F2">
              <w:rPr>
                <w:rFonts w:ascii="Arial" w:eastAsia="Times New Roman" w:hAnsi="Arial" w:cs="Arial"/>
                <w:sz w:val="22"/>
                <w:szCs w:val="22"/>
                <w:lang w:eastAsia="ar-SA"/>
              </w:rPr>
              <w:t>la</w:t>
            </w:r>
            <w:proofErr w:type="gramEnd"/>
            <w:r w:rsidR="005B12F2" w:rsidRPr="005B12F2">
              <w:rPr>
                <w:rFonts w:ascii="Arial" w:eastAsia="Marianne" w:hAnsi="Arial" w:cs="Arial"/>
                <w:sz w:val="22"/>
                <w:szCs w:val="22"/>
                <w:lang w:eastAsia="en-US"/>
              </w:rPr>
              <w:t xml:space="preserve"> taxe sur le transport aérien de passagers (art. L. 422-13 du CIBS) et notamment du tarif de l’aviation civile, du tarif de solidarité, du tarif de sûreté et de sécurité et du tarif de péréquation aéroportuaire </w:t>
            </w:r>
            <w:r w:rsidRPr="005B12F2">
              <w:rPr>
                <w:rFonts w:ascii="Arial" w:eastAsia="Times New Roman" w:hAnsi="Arial" w:cs="Arial"/>
                <w:sz w:val="22"/>
                <w:szCs w:val="22"/>
                <w:lang w:eastAsia="ar-SA"/>
              </w:rPr>
              <w:t>taxe d’aviation civile ;</w:t>
            </w:r>
          </w:p>
          <w:p w14:paraId="6D0F7CE8" w14:textId="32EA3F69" w:rsidR="004E05D3" w:rsidRPr="00CC3DFF" w:rsidRDefault="004E05D3" w:rsidP="00CC3DFF">
            <w:pPr>
              <w:pStyle w:val="Paragraphedeliste"/>
              <w:numPr>
                <w:ilvl w:val="0"/>
                <w:numId w:val="44"/>
              </w:numPr>
              <w:tabs>
                <w:tab w:val="left" w:pos="284"/>
              </w:tabs>
              <w:spacing w:line="240" w:lineRule="atLeast"/>
              <w:jc w:val="both"/>
              <w:rPr>
                <w:rFonts w:ascii="Arial" w:eastAsia="Marianne" w:hAnsi="Arial" w:cs="Arial"/>
                <w:sz w:val="22"/>
                <w:szCs w:val="22"/>
                <w:lang w:eastAsia="en-US"/>
              </w:rPr>
            </w:pPr>
            <w:proofErr w:type="gramStart"/>
            <w:r w:rsidRPr="00CC3DFF">
              <w:rPr>
                <w:rFonts w:ascii="Arial" w:eastAsia="Times New Roman" w:hAnsi="Arial" w:cs="Arial"/>
                <w:sz w:val="22"/>
                <w:szCs w:val="22"/>
                <w:lang w:eastAsia="ar-SA"/>
              </w:rPr>
              <w:t>la</w:t>
            </w:r>
            <w:proofErr w:type="gramEnd"/>
            <w:r w:rsidRPr="00CC3DFF">
              <w:rPr>
                <w:rFonts w:ascii="Arial" w:eastAsia="Times New Roman" w:hAnsi="Arial" w:cs="Arial"/>
                <w:sz w:val="22"/>
                <w:szCs w:val="22"/>
                <w:lang w:eastAsia="ar-SA"/>
              </w:rPr>
              <w:t xml:space="preserve"> taxe sur les nuisances sonores aériennes.</w:t>
            </w:r>
          </w:p>
        </w:tc>
      </w:tr>
    </w:tbl>
    <w:p w14:paraId="26D5B054" w14:textId="77777777" w:rsidR="004E05D3" w:rsidRPr="004E05D3" w:rsidRDefault="004E05D3" w:rsidP="004E05D3">
      <w:pPr>
        <w:tabs>
          <w:tab w:val="left" w:pos="284"/>
        </w:tabs>
        <w:spacing w:line="240" w:lineRule="atLeast"/>
        <w:ind w:left="708"/>
        <w:jc w:val="both"/>
        <w:rPr>
          <w:rFonts w:ascii="Arial" w:eastAsia="Marianne" w:hAnsi="Arial"/>
          <w:i/>
          <w:sz w:val="20"/>
          <w:szCs w:val="20"/>
          <w:lang w:eastAsia="en-US"/>
        </w:rPr>
      </w:pPr>
      <w:r w:rsidRPr="004E05D3">
        <w:rPr>
          <w:rFonts w:ascii="Arial" w:eastAsia="Marianne" w:hAnsi="Arial" w:cs="Arial"/>
          <w:i/>
          <w:iCs/>
          <w:sz w:val="20"/>
          <w:szCs w:val="20"/>
          <w:lang w:eastAsia="en-US"/>
        </w:rPr>
        <w:t>*</w:t>
      </w:r>
      <w:r w:rsidRPr="004E05D3">
        <w:rPr>
          <w:rFonts w:ascii="Arial" w:eastAsia="Marianne" w:hAnsi="Arial"/>
          <w:i/>
          <w:sz w:val="20"/>
          <w:szCs w:val="20"/>
          <w:lang w:eastAsia="en-US"/>
        </w:rPr>
        <w:t xml:space="preserve"> certificats ou attestations prévus l’arrêté du 22 mars 2019 fixant la liste des impôts, taxes, contributions ou cotisations donnant lieu à la délivrance de certificats pour l’attribution de contrats de la commande publique</w:t>
      </w:r>
    </w:p>
    <w:p w14:paraId="6EDA58A2" w14:textId="77777777" w:rsidR="004E05D3" w:rsidRPr="004E05D3" w:rsidRDefault="004E05D3" w:rsidP="004E05D3">
      <w:pPr>
        <w:tabs>
          <w:tab w:val="left" w:pos="284"/>
        </w:tabs>
        <w:spacing w:line="240" w:lineRule="atLeast"/>
        <w:ind w:left="708"/>
        <w:jc w:val="both"/>
        <w:rPr>
          <w:rFonts w:ascii="Arial" w:eastAsia="Marianne" w:hAnsi="Arial"/>
          <w:i/>
          <w:sz w:val="20"/>
          <w:szCs w:val="20"/>
          <w:lang w:eastAsia="en-US"/>
        </w:rPr>
      </w:pPr>
    </w:p>
    <w:p w14:paraId="4987420D" w14:textId="77777777" w:rsidR="004E05D3" w:rsidRPr="004E05D3" w:rsidRDefault="004E05D3" w:rsidP="004E05D3">
      <w:pPr>
        <w:tabs>
          <w:tab w:val="left" w:pos="284"/>
        </w:tabs>
        <w:spacing w:line="240" w:lineRule="atLeast"/>
        <w:ind w:left="708"/>
        <w:jc w:val="both"/>
        <w:rPr>
          <w:rFonts w:ascii="Arial" w:eastAsia="Marianne" w:hAnsi="Arial"/>
          <w:i/>
          <w:sz w:val="20"/>
          <w:szCs w:val="20"/>
          <w:u w:val="single"/>
          <w:lang w:eastAsia="en-US"/>
        </w:rPr>
      </w:pPr>
      <w:r w:rsidRPr="004E05D3">
        <w:rPr>
          <w:rFonts w:ascii="Arial" w:eastAsia="Marianne" w:hAnsi="Arial"/>
          <w:i/>
          <w:sz w:val="20"/>
          <w:szCs w:val="20"/>
          <w:u w:val="single"/>
          <w:lang w:eastAsia="en-US"/>
        </w:rPr>
        <w:t xml:space="preserve">En cas de candidature émanant d’une société appartenant à un groupe d’entreprises soumis au régime de l’intégration fiscale et/ou de consolidation du paiement de la TVA, le </w:t>
      </w:r>
      <w:r w:rsidRPr="004E05D3">
        <w:rPr>
          <w:rFonts w:ascii="Arial" w:eastAsia="Marianne" w:hAnsi="Arial" w:cs="Arial"/>
          <w:i/>
          <w:iCs/>
          <w:sz w:val="20"/>
          <w:szCs w:val="20"/>
          <w:u w:val="single"/>
          <w:lang w:eastAsia="en-US"/>
        </w:rPr>
        <w:t>soumissionnaire</w:t>
      </w:r>
      <w:r w:rsidRPr="004E05D3">
        <w:rPr>
          <w:rFonts w:ascii="Arial" w:eastAsia="Marianne" w:hAnsi="Arial"/>
          <w:i/>
          <w:sz w:val="20"/>
          <w:szCs w:val="20"/>
          <w:u w:val="single"/>
          <w:lang w:eastAsia="en-US"/>
        </w:rPr>
        <w:t xml:space="preserve"> fournira également les attestations visées ci-avant pour sa société mère. </w:t>
      </w:r>
    </w:p>
    <w:p w14:paraId="64FDC8A8" w14:textId="77777777" w:rsidR="004E05D3" w:rsidRPr="004E05D3" w:rsidRDefault="004E05D3" w:rsidP="004E05D3">
      <w:pPr>
        <w:tabs>
          <w:tab w:val="left" w:pos="284"/>
        </w:tabs>
        <w:spacing w:line="240" w:lineRule="atLeast"/>
        <w:jc w:val="both"/>
        <w:rPr>
          <w:rFonts w:ascii="Arial" w:eastAsia="Marianne" w:hAnsi="Arial"/>
          <w:sz w:val="20"/>
          <w:szCs w:val="20"/>
          <w:lang w:eastAsia="en-US"/>
        </w:rPr>
      </w:pPr>
    </w:p>
    <w:p w14:paraId="7707D05C" w14:textId="77777777" w:rsidR="004E05D3" w:rsidRPr="004E05D3" w:rsidRDefault="004E05D3" w:rsidP="004E05D3">
      <w:pPr>
        <w:tabs>
          <w:tab w:val="left" w:pos="284"/>
        </w:tabs>
        <w:spacing w:line="240" w:lineRule="atLeast"/>
        <w:jc w:val="both"/>
        <w:rPr>
          <w:rFonts w:ascii="Arial" w:eastAsia="Marianne" w:hAnsi="Arial"/>
          <w:b/>
          <w:sz w:val="20"/>
          <w:szCs w:val="20"/>
          <w:lang w:eastAsia="en-US"/>
        </w:rPr>
      </w:pPr>
      <w:r w:rsidRPr="004E05D3">
        <w:rPr>
          <w:rFonts w:ascii="Arial" w:eastAsia="Marianne" w:hAnsi="Arial"/>
          <w:sz w:val="22"/>
          <w:szCs w:val="22"/>
          <w:lang w:eastAsia="en-US"/>
        </w:rPr>
        <w:t xml:space="preserve">Pour les soumissionnaires d’un Etat membre de l’Union européenne autre que la France, les certificats ou attestations officielles devront être établis par les administrations et organismes du pays ayant délivré la licence d’exploitation du soumissionnaire. Lorsque la délivrance d’un certificat ou d'une attestation officielle n’est pas prévue, le soumissionnaire fait, sous sa propre responsabilité́, une déclaration sur l'honneur dûment datée et signée. </w:t>
      </w:r>
    </w:p>
    <w:p w14:paraId="46C0CA53" w14:textId="77777777" w:rsidR="004E05D3" w:rsidRPr="004E05D3" w:rsidRDefault="004E05D3" w:rsidP="004E05D3">
      <w:pPr>
        <w:tabs>
          <w:tab w:val="left" w:pos="284"/>
        </w:tabs>
        <w:spacing w:line="240" w:lineRule="atLeast"/>
        <w:ind w:left="708"/>
        <w:jc w:val="both"/>
        <w:rPr>
          <w:rFonts w:ascii="Arial" w:eastAsia="Marianne" w:hAnsi="Arial"/>
          <w:b/>
          <w:sz w:val="20"/>
          <w:szCs w:val="20"/>
          <w:lang w:eastAsia="en-US"/>
        </w:rPr>
      </w:pPr>
    </w:p>
    <w:p w14:paraId="574B622A" w14:textId="77777777" w:rsidR="004E05D3" w:rsidRPr="004E05D3" w:rsidRDefault="004E05D3" w:rsidP="004E05D3">
      <w:pPr>
        <w:tabs>
          <w:tab w:val="left" w:pos="284"/>
        </w:tabs>
        <w:spacing w:line="240" w:lineRule="atLeast"/>
        <w:ind w:left="708"/>
        <w:jc w:val="both"/>
        <w:rPr>
          <w:rFonts w:ascii="Arial" w:eastAsia="Marianne" w:hAnsi="Arial"/>
          <w:b/>
          <w:sz w:val="20"/>
          <w:szCs w:val="20"/>
          <w:lang w:eastAsia="en-US"/>
        </w:rPr>
      </w:pPr>
    </w:p>
    <w:p w14:paraId="0201C878" w14:textId="77777777" w:rsidR="004E05D3" w:rsidRPr="004E05D3" w:rsidRDefault="004E05D3" w:rsidP="004E05D3">
      <w:pPr>
        <w:tabs>
          <w:tab w:val="left" w:pos="284"/>
        </w:tabs>
        <w:spacing w:line="240" w:lineRule="atLeast"/>
        <w:ind w:left="708"/>
        <w:jc w:val="both"/>
        <w:rPr>
          <w:rFonts w:ascii="Arial" w:eastAsia="Marianne" w:hAnsi="Arial"/>
          <w:bCs/>
          <w:sz w:val="22"/>
          <w:szCs w:val="22"/>
          <w:lang w:eastAsia="en-US"/>
        </w:rPr>
      </w:pPr>
      <w:r w:rsidRPr="004E05D3">
        <w:rPr>
          <w:rFonts w:ascii="Arial" w:eastAsia="Marianne" w:hAnsi="Arial"/>
          <w:b/>
          <w:sz w:val="22"/>
          <w:szCs w:val="22"/>
          <w:lang w:eastAsia="en-US"/>
        </w:rPr>
        <w:t xml:space="preserve">Pièces n°2 - </w:t>
      </w:r>
      <w:r w:rsidRPr="004E05D3">
        <w:rPr>
          <w:rFonts w:ascii="Arial" w:eastAsia="Marianne" w:hAnsi="Arial"/>
          <w:bCs/>
          <w:sz w:val="22"/>
          <w:szCs w:val="22"/>
          <w:lang w:eastAsia="en-US"/>
        </w:rPr>
        <w:t>Capacité économique et financière</w:t>
      </w:r>
    </w:p>
    <w:p w14:paraId="19745A98" w14:textId="77777777" w:rsidR="004E05D3" w:rsidRPr="004E05D3" w:rsidRDefault="004E05D3" w:rsidP="004E05D3">
      <w:pPr>
        <w:tabs>
          <w:tab w:val="left" w:pos="284"/>
        </w:tabs>
        <w:spacing w:line="240" w:lineRule="atLeast"/>
        <w:ind w:left="708"/>
        <w:jc w:val="both"/>
        <w:rPr>
          <w:rFonts w:ascii="Arial" w:eastAsia="Marianne" w:hAnsi="Arial" w:cs="Arial"/>
          <w:bCs/>
          <w:sz w:val="20"/>
          <w:szCs w:val="20"/>
          <w:lang w:eastAsia="en-US"/>
        </w:rPr>
      </w:pPr>
    </w:p>
    <w:tbl>
      <w:tblPr>
        <w:tblW w:w="9747" w:type="dxa"/>
        <w:tblInd w:w="19" w:type="dxa"/>
        <w:tblLayout w:type="fixed"/>
        <w:tblCellMar>
          <w:left w:w="0" w:type="dxa"/>
          <w:right w:w="0" w:type="dxa"/>
        </w:tblCellMar>
        <w:tblLook w:val="0000" w:firstRow="0" w:lastRow="0" w:firstColumn="0" w:lastColumn="0" w:noHBand="0" w:noVBand="0"/>
      </w:tblPr>
      <w:tblGrid>
        <w:gridCol w:w="3085"/>
        <w:gridCol w:w="6662"/>
      </w:tblGrid>
      <w:tr w:rsidR="004E05D3" w:rsidRPr="004E05D3" w14:paraId="73C430C7" w14:textId="77777777" w:rsidTr="002C37F6">
        <w:trPr>
          <w:cantSplit/>
          <w:tblHeader/>
        </w:trPr>
        <w:tc>
          <w:tcPr>
            <w:tcW w:w="3085" w:type="dxa"/>
            <w:tcBorders>
              <w:top w:val="single" w:sz="8" w:space="0" w:color="D9D9D9"/>
              <w:left w:val="single" w:sz="8" w:space="0" w:color="D9D9D9"/>
              <w:bottom w:val="single" w:sz="8" w:space="0" w:color="D9D9D9"/>
              <w:right w:val="single" w:sz="8" w:space="0" w:color="D9D9D9"/>
            </w:tcBorders>
            <w:shd w:val="clear" w:color="auto" w:fill="595959"/>
            <w:vAlign w:val="center"/>
          </w:tcPr>
          <w:p w14:paraId="1FC43923" w14:textId="77777777" w:rsidR="004E05D3" w:rsidRPr="004E05D3" w:rsidRDefault="004E05D3" w:rsidP="004E05D3">
            <w:pPr>
              <w:keepLines/>
              <w:widowControl w:val="0"/>
              <w:autoSpaceDE w:val="0"/>
              <w:autoSpaceDN w:val="0"/>
              <w:adjustRightInd w:val="0"/>
              <w:spacing w:before="60" w:after="60" w:line="240" w:lineRule="atLeast"/>
              <w:ind w:left="108" w:right="103"/>
              <w:jc w:val="both"/>
              <w:rPr>
                <w:rFonts w:ascii="Arial" w:eastAsia="Marianne" w:hAnsi="Arial" w:cs="Arial"/>
                <w:sz w:val="22"/>
                <w:szCs w:val="22"/>
                <w:lang w:eastAsia="en-US"/>
              </w:rPr>
            </w:pPr>
            <w:r w:rsidRPr="004E05D3">
              <w:rPr>
                <w:rFonts w:ascii="Arial" w:eastAsia="Marianne" w:hAnsi="Arial" w:cs="Arial"/>
                <w:color w:val="FFFFFF"/>
                <w:sz w:val="22"/>
                <w:szCs w:val="22"/>
                <w:lang w:eastAsia="en-US"/>
              </w:rPr>
              <w:t>Document</w:t>
            </w:r>
          </w:p>
        </w:tc>
        <w:tc>
          <w:tcPr>
            <w:tcW w:w="6662" w:type="dxa"/>
            <w:tcBorders>
              <w:top w:val="single" w:sz="8" w:space="0" w:color="D9D9D9"/>
              <w:left w:val="single" w:sz="8" w:space="0" w:color="D9D9D9"/>
              <w:bottom w:val="single" w:sz="8" w:space="0" w:color="D9D9D9"/>
              <w:right w:val="single" w:sz="8" w:space="0" w:color="D9D9D9"/>
            </w:tcBorders>
            <w:shd w:val="clear" w:color="auto" w:fill="595959"/>
          </w:tcPr>
          <w:p w14:paraId="45D0BBDF" w14:textId="77777777" w:rsidR="004E05D3" w:rsidRPr="004E05D3" w:rsidRDefault="004E05D3" w:rsidP="004E05D3">
            <w:pPr>
              <w:keepLines/>
              <w:widowControl w:val="0"/>
              <w:autoSpaceDE w:val="0"/>
              <w:autoSpaceDN w:val="0"/>
              <w:adjustRightInd w:val="0"/>
              <w:spacing w:before="60" w:after="60" w:line="240" w:lineRule="atLeast"/>
              <w:ind w:left="113" w:right="101"/>
              <w:jc w:val="both"/>
              <w:rPr>
                <w:rFonts w:ascii="Arial" w:eastAsia="Marianne" w:hAnsi="Arial" w:cs="Arial"/>
                <w:sz w:val="22"/>
                <w:szCs w:val="22"/>
                <w:lang w:eastAsia="en-US"/>
              </w:rPr>
            </w:pPr>
            <w:r w:rsidRPr="004E05D3">
              <w:rPr>
                <w:rFonts w:ascii="Arial" w:eastAsia="Marianne" w:hAnsi="Arial" w:cs="Arial"/>
                <w:color w:val="FFFFFF"/>
                <w:sz w:val="22"/>
                <w:szCs w:val="22"/>
                <w:lang w:eastAsia="en-US"/>
              </w:rPr>
              <w:t>Descriptif</w:t>
            </w:r>
          </w:p>
        </w:tc>
      </w:tr>
      <w:tr w:rsidR="004E05D3" w:rsidRPr="004E05D3" w14:paraId="7EEC4558" w14:textId="77777777" w:rsidTr="002C37F6">
        <w:tc>
          <w:tcPr>
            <w:tcW w:w="3085" w:type="dxa"/>
            <w:tcBorders>
              <w:top w:val="single" w:sz="8" w:space="0" w:color="D9D9D9"/>
              <w:left w:val="single" w:sz="8" w:space="0" w:color="D9D9D9"/>
              <w:bottom w:val="single" w:sz="8" w:space="0" w:color="D9D9D9"/>
              <w:right w:val="single" w:sz="8" w:space="0" w:color="D9D9D9"/>
            </w:tcBorders>
            <w:shd w:val="clear" w:color="auto" w:fill="FFFFFF"/>
          </w:tcPr>
          <w:p w14:paraId="4890292B" w14:textId="77777777" w:rsidR="004E05D3" w:rsidRPr="004E05D3" w:rsidRDefault="004E05D3" w:rsidP="004E05D3">
            <w:pPr>
              <w:widowControl w:val="0"/>
              <w:autoSpaceDE w:val="0"/>
              <w:autoSpaceDN w:val="0"/>
              <w:adjustRightInd w:val="0"/>
              <w:spacing w:before="60" w:after="60" w:line="240" w:lineRule="atLeast"/>
              <w:ind w:left="108" w:right="103"/>
              <w:jc w:val="both"/>
              <w:rPr>
                <w:rFonts w:ascii="Arial" w:eastAsia="Marianne" w:hAnsi="Arial" w:cs="Arial"/>
                <w:sz w:val="22"/>
                <w:szCs w:val="22"/>
                <w:lang w:eastAsia="en-US"/>
              </w:rPr>
            </w:pPr>
            <w:r w:rsidRPr="004E05D3">
              <w:rPr>
                <w:rFonts w:ascii="Arial" w:eastAsia="Marianne" w:hAnsi="Arial" w:cs="Arial"/>
                <w:color w:val="000000"/>
                <w:sz w:val="22"/>
                <w:szCs w:val="22"/>
                <w:lang w:eastAsia="en-US"/>
              </w:rPr>
              <w:t>Note de présentation de la capacité économique et financière</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5D883F98"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r w:rsidRPr="004E05D3">
              <w:rPr>
                <w:rFonts w:ascii="Arial" w:eastAsia="Marianne" w:hAnsi="Arial" w:cs="Arial"/>
                <w:sz w:val="22"/>
                <w:szCs w:val="22"/>
                <w:lang w:eastAsia="en-US"/>
              </w:rPr>
              <w:t xml:space="preserve">Le soumissionnaire justifiera sa capacité économique et financière en précisant : </w:t>
            </w:r>
          </w:p>
          <w:p w14:paraId="4EFC966A"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p>
          <w:p w14:paraId="4B234570" w14:textId="77777777" w:rsidR="004E05D3" w:rsidRPr="004E05D3" w:rsidRDefault="004E05D3" w:rsidP="004E05D3">
            <w:pPr>
              <w:numPr>
                <w:ilvl w:val="0"/>
                <w:numId w:val="6"/>
              </w:numPr>
              <w:tabs>
                <w:tab w:val="left" w:pos="284"/>
              </w:tabs>
              <w:suppressAutoHyphens/>
              <w:spacing w:line="240" w:lineRule="atLeast"/>
              <w:contextualSpacing/>
              <w:jc w:val="both"/>
              <w:rPr>
                <w:rFonts w:ascii="Arial" w:eastAsia="Times New Roman" w:hAnsi="Arial" w:cs="Arial"/>
                <w:sz w:val="22"/>
                <w:szCs w:val="22"/>
                <w:lang w:eastAsia="ar-SA"/>
              </w:rPr>
            </w:pPr>
            <w:proofErr w:type="gramStart"/>
            <w:r w:rsidRPr="004E05D3">
              <w:rPr>
                <w:rFonts w:ascii="Arial" w:eastAsia="Times New Roman" w:hAnsi="Arial" w:cs="Arial"/>
                <w:sz w:val="22"/>
                <w:szCs w:val="22"/>
                <w:lang w:eastAsia="ar-SA"/>
              </w:rPr>
              <w:t>son</w:t>
            </w:r>
            <w:proofErr w:type="gramEnd"/>
            <w:r w:rsidRPr="004E05D3">
              <w:rPr>
                <w:rFonts w:ascii="Arial" w:eastAsia="Times New Roman" w:hAnsi="Arial" w:cs="Arial"/>
                <w:sz w:val="22"/>
                <w:szCs w:val="22"/>
                <w:lang w:eastAsia="ar-SA"/>
              </w:rPr>
              <w:t xml:space="preserve"> chiffre d’affaires global et le chiffre d’affaires relatif aux prestations en cause au cours des trois dernières années ;</w:t>
            </w:r>
          </w:p>
          <w:p w14:paraId="232BA6DE" w14:textId="77777777" w:rsidR="004E05D3" w:rsidRPr="004E05D3" w:rsidRDefault="004E05D3" w:rsidP="004E05D3">
            <w:pPr>
              <w:numPr>
                <w:ilvl w:val="0"/>
                <w:numId w:val="6"/>
              </w:numPr>
              <w:tabs>
                <w:tab w:val="left" w:pos="284"/>
              </w:tabs>
              <w:suppressAutoHyphens/>
              <w:spacing w:line="240" w:lineRule="atLeast"/>
              <w:contextualSpacing/>
              <w:jc w:val="both"/>
              <w:rPr>
                <w:rFonts w:ascii="Arial" w:eastAsia="Times New Roman" w:hAnsi="Arial" w:cs="Arial"/>
                <w:sz w:val="22"/>
                <w:szCs w:val="22"/>
                <w:lang w:eastAsia="ar-SA"/>
              </w:rPr>
            </w:pPr>
            <w:proofErr w:type="gramStart"/>
            <w:r w:rsidRPr="004E05D3">
              <w:rPr>
                <w:rFonts w:ascii="Arial" w:eastAsia="Times New Roman" w:hAnsi="Arial" w:cs="Arial"/>
                <w:sz w:val="22"/>
                <w:szCs w:val="22"/>
                <w:lang w:eastAsia="ar-SA"/>
              </w:rPr>
              <w:lastRenderedPageBreak/>
              <w:t>ses</w:t>
            </w:r>
            <w:proofErr w:type="gramEnd"/>
            <w:r w:rsidRPr="004E05D3">
              <w:rPr>
                <w:rFonts w:ascii="Arial" w:eastAsia="Times New Roman" w:hAnsi="Arial" w:cs="Arial"/>
                <w:sz w:val="22"/>
                <w:szCs w:val="22"/>
                <w:lang w:eastAsia="ar-SA"/>
              </w:rPr>
              <w:t xml:space="preserve"> bilans et comptes de résultat des trois derniers exercices. Si le soumissionnaire ne peut produire ces éléments, il en exposera les motifs ; </w:t>
            </w:r>
          </w:p>
          <w:p w14:paraId="5CAD4992" w14:textId="77777777" w:rsidR="004E05D3" w:rsidRPr="004E05D3" w:rsidRDefault="004E05D3" w:rsidP="004E05D3">
            <w:pPr>
              <w:numPr>
                <w:ilvl w:val="0"/>
                <w:numId w:val="6"/>
              </w:numPr>
              <w:tabs>
                <w:tab w:val="left" w:pos="284"/>
              </w:tabs>
              <w:suppressAutoHyphens/>
              <w:spacing w:line="240" w:lineRule="atLeast"/>
              <w:contextualSpacing/>
              <w:jc w:val="both"/>
              <w:rPr>
                <w:rFonts w:ascii="Arial" w:eastAsia="Times New Roman" w:hAnsi="Arial" w:cs="Arial"/>
                <w:sz w:val="22"/>
                <w:szCs w:val="22"/>
                <w:lang w:eastAsia="ar-SA"/>
              </w:rPr>
            </w:pPr>
            <w:proofErr w:type="gramStart"/>
            <w:r w:rsidRPr="004E05D3">
              <w:rPr>
                <w:rFonts w:ascii="Arial" w:eastAsia="Times New Roman" w:hAnsi="Arial" w:cs="Arial"/>
                <w:sz w:val="22"/>
                <w:szCs w:val="22"/>
                <w:lang w:eastAsia="ar-SA"/>
              </w:rPr>
              <w:t>la</w:t>
            </w:r>
            <w:proofErr w:type="gramEnd"/>
            <w:r w:rsidRPr="004E05D3">
              <w:rPr>
                <w:rFonts w:ascii="Arial" w:eastAsia="Times New Roman" w:hAnsi="Arial" w:cs="Arial"/>
                <w:sz w:val="22"/>
                <w:szCs w:val="22"/>
                <w:lang w:eastAsia="ar-SA"/>
              </w:rPr>
              <w:t xml:space="preserve"> composition de son capital social dans le cas d’un soumissionnaire unique ou pour chacun des membres du groupement.</w:t>
            </w:r>
          </w:p>
        </w:tc>
      </w:tr>
    </w:tbl>
    <w:p w14:paraId="492D42F8" w14:textId="77777777" w:rsidR="004E05D3" w:rsidRPr="004E05D3" w:rsidRDefault="004E05D3" w:rsidP="004E05D3">
      <w:pPr>
        <w:tabs>
          <w:tab w:val="left" w:pos="284"/>
        </w:tabs>
        <w:spacing w:line="240" w:lineRule="atLeast"/>
        <w:ind w:left="708"/>
        <w:jc w:val="both"/>
        <w:rPr>
          <w:rFonts w:ascii="Arial" w:eastAsia="Marianne" w:hAnsi="Arial"/>
          <w:b/>
          <w:sz w:val="20"/>
          <w:szCs w:val="20"/>
          <w:lang w:eastAsia="en-US"/>
        </w:rPr>
      </w:pPr>
    </w:p>
    <w:p w14:paraId="686F03A0" w14:textId="77777777" w:rsidR="004E05D3" w:rsidRPr="004E05D3" w:rsidRDefault="004E05D3" w:rsidP="004E05D3">
      <w:pPr>
        <w:tabs>
          <w:tab w:val="left" w:pos="284"/>
        </w:tabs>
        <w:spacing w:line="240" w:lineRule="atLeast"/>
        <w:ind w:left="708"/>
        <w:jc w:val="both"/>
        <w:rPr>
          <w:rFonts w:ascii="Arial" w:eastAsia="Marianne" w:hAnsi="Arial"/>
          <w:bCs/>
          <w:sz w:val="22"/>
          <w:szCs w:val="22"/>
          <w:lang w:eastAsia="en-US"/>
        </w:rPr>
      </w:pPr>
      <w:r w:rsidRPr="004E05D3">
        <w:rPr>
          <w:rFonts w:ascii="Arial" w:eastAsia="Marianne" w:hAnsi="Arial"/>
          <w:b/>
          <w:sz w:val="22"/>
          <w:szCs w:val="22"/>
          <w:lang w:eastAsia="en-US"/>
        </w:rPr>
        <w:t xml:space="preserve">Pièces n°3 – </w:t>
      </w:r>
      <w:r w:rsidRPr="004E05D3">
        <w:rPr>
          <w:rFonts w:ascii="Arial" w:eastAsia="Marianne" w:hAnsi="Arial"/>
          <w:bCs/>
          <w:sz w:val="22"/>
          <w:szCs w:val="22"/>
          <w:lang w:eastAsia="en-US"/>
        </w:rPr>
        <w:t>Capacité technique et professionnelle</w:t>
      </w:r>
    </w:p>
    <w:p w14:paraId="05EB01AC"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p>
    <w:tbl>
      <w:tblPr>
        <w:tblW w:w="9747" w:type="dxa"/>
        <w:tblInd w:w="19" w:type="dxa"/>
        <w:tblLayout w:type="fixed"/>
        <w:tblCellMar>
          <w:left w:w="0" w:type="dxa"/>
          <w:right w:w="0" w:type="dxa"/>
        </w:tblCellMar>
        <w:tblLook w:val="0000" w:firstRow="0" w:lastRow="0" w:firstColumn="0" w:lastColumn="0" w:noHBand="0" w:noVBand="0"/>
      </w:tblPr>
      <w:tblGrid>
        <w:gridCol w:w="3085"/>
        <w:gridCol w:w="6662"/>
      </w:tblGrid>
      <w:tr w:rsidR="004E05D3" w:rsidRPr="004E05D3" w14:paraId="203CB7DD" w14:textId="77777777" w:rsidTr="002C37F6">
        <w:trPr>
          <w:cantSplit/>
          <w:tblHeader/>
        </w:trPr>
        <w:tc>
          <w:tcPr>
            <w:tcW w:w="3085" w:type="dxa"/>
            <w:tcBorders>
              <w:top w:val="single" w:sz="8" w:space="0" w:color="D9D9D9"/>
              <w:left w:val="single" w:sz="8" w:space="0" w:color="D9D9D9"/>
              <w:bottom w:val="single" w:sz="8" w:space="0" w:color="D9D9D9"/>
              <w:right w:val="single" w:sz="8" w:space="0" w:color="D9D9D9"/>
            </w:tcBorders>
            <w:shd w:val="clear" w:color="auto" w:fill="595959"/>
            <w:vAlign w:val="center"/>
          </w:tcPr>
          <w:p w14:paraId="23ABD038" w14:textId="77777777" w:rsidR="004E05D3" w:rsidRPr="004E05D3" w:rsidRDefault="004E05D3" w:rsidP="004E05D3">
            <w:pPr>
              <w:keepLines/>
              <w:widowControl w:val="0"/>
              <w:autoSpaceDE w:val="0"/>
              <w:autoSpaceDN w:val="0"/>
              <w:adjustRightInd w:val="0"/>
              <w:spacing w:before="60" w:after="60" w:line="240" w:lineRule="atLeast"/>
              <w:ind w:left="108" w:right="103"/>
              <w:jc w:val="both"/>
              <w:rPr>
                <w:rFonts w:ascii="Arial" w:eastAsia="Marianne" w:hAnsi="Arial" w:cs="Arial"/>
                <w:sz w:val="22"/>
                <w:szCs w:val="22"/>
                <w:lang w:eastAsia="en-US"/>
              </w:rPr>
            </w:pPr>
            <w:r w:rsidRPr="004E05D3">
              <w:rPr>
                <w:rFonts w:ascii="Arial" w:eastAsia="Marianne" w:hAnsi="Arial" w:cs="Arial"/>
                <w:color w:val="FFFFFF"/>
                <w:sz w:val="22"/>
                <w:szCs w:val="22"/>
                <w:lang w:eastAsia="en-US"/>
              </w:rPr>
              <w:t>Document</w:t>
            </w:r>
          </w:p>
        </w:tc>
        <w:tc>
          <w:tcPr>
            <w:tcW w:w="6662" w:type="dxa"/>
            <w:tcBorders>
              <w:top w:val="single" w:sz="8" w:space="0" w:color="D9D9D9"/>
              <w:left w:val="single" w:sz="8" w:space="0" w:color="D9D9D9"/>
              <w:bottom w:val="single" w:sz="8" w:space="0" w:color="D9D9D9"/>
              <w:right w:val="single" w:sz="8" w:space="0" w:color="D9D9D9"/>
            </w:tcBorders>
            <w:shd w:val="clear" w:color="auto" w:fill="595959"/>
          </w:tcPr>
          <w:p w14:paraId="115FB8AE" w14:textId="77777777" w:rsidR="004E05D3" w:rsidRPr="004E05D3" w:rsidRDefault="004E05D3" w:rsidP="004E05D3">
            <w:pPr>
              <w:keepLines/>
              <w:widowControl w:val="0"/>
              <w:autoSpaceDE w:val="0"/>
              <w:autoSpaceDN w:val="0"/>
              <w:adjustRightInd w:val="0"/>
              <w:spacing w:before="60" w:after="60" w:line="240" w:lineRule="atLeast"/>
              <w:ind w:left="113" w:right="101"/>
              <w:jc w:val="both"/>
              <w:rPr>
                <w:rFonts w:ascii="Arial" w:eastAsia="Marianne" w:hAnsi="Arial" w:cs="Arial"/>
                <w:sz w:val="22"/>
                <w:szCs w:val="22"/>
                <w:lang w:eastAsia="en-US"/>
              </w:rPr>
            </w:pPr>
            <w:r w:rsidRPr="004E05D3">
              <w:rPr>
                <w:rFonts w:ascii="Arial" w:eastAsia="Marianne" w:hAnsi="Arial" w:cs="Arial"/>
                <w:color w:val="FFFFFF"/>
                <w:sz w:val="22"/>
                <w:szCs w:val="22"/>
                <w:lang w:eastAsia="en-US"/>
              </w:rPr>
              <w:t>Descriptif</w:t>
            </w:r>
          </w:p>
        </w:tc>
      </w:tr>
      <w:tr w:rsidR="004E05D3" w:rsidRPr="004E05D3" w14:paraId="7567EC56" w14:textId="77777777" w:rsidTr="002C37F6">
        <w:tc>
          <w:tcPr>
            <w:tcW w:w="3085" w:type="dxa"/>
            <w:tcBorders>
              <w:top w:val="single" w:sz="8" w:space="0" w:color="D9D9D9"/>
              <w:left w:val="single" w:sz="8" w:space="0" w:color="D9D9D9"/>
              <w:bottom w:val="single" w:sz="8" w:space="0" w:color="D9D9D9"/>
              <w:right w:val="single" w:sz="8" w:space="0" w:color="D9D9D9"/>
            </w:tcBorders>
            <w:shd w:val="clear" w:color="auto" w:fill="FFFFFF"/>
          </w:tcPr>
          <w:p w14:paraId="54666C28" w14:textId="77777777" w:rsidR="004E05D3" w:rsidRPr="004E05D3" w:rsidRDefault="004E05D3" w:rsidP="004E05D3">
            <w:pPr>
              <w:widowControl w:val="0"/>
              <w:autoSpaceDE w:val="0"/>
              <w:autoSpaceDN w:val="0"/>
              <w:adjustRightInd w:val="0"/>
              <w:spacing w:before="60" w:after="60" w:line="240" w:lineRule="atLeast"/>
              <w:ind w:left="108" w:right="103"/>
              <w:jc w:val="both"/>
              <w:rPr>
                <w:rFonts w:ascii="Arial" w:eastAsia="Marianne" w:hAnsi="Arial" w:cs="Arial"/>
                <w:sz w:val="22"/>
                <w:szCs w:val="22"/>
                <w:lang w:eastAsia="en-US"/>
              </w:rPr>
            </w:pPr>
            <w:r w:rsidRPr="004E05D3">
              <w:rPr>
                <w:rFonts w:ascii="Arial" w:eastAsia="Marianne" w:hAnsi="Arial" w:cs="Arial"/>
                <w:color w:val="000000"/>
                <w:sz w:val="22"/>
                <w:szCs w:val="22"/>
                <w:lang w:eastAsia="en-US"/>
              </w:rPr>
              <w:t>Licence d’exploitation</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78501052"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r w:rsidRPr="004E05D3">
              <w:rPr>
                <w:rFonts w:ascii="Arial" w:eastAsia="Marianne" w:hAnsi="Arial" w:cs="Arial"/>
                <w:sz w:val="22"/>
                <w:szCs w:val="22"/>
                <w:lang w:eastAsia="en-US"/>
              </w:rPr>
              <w:t xml:space="preserve">Copie de la licence d’exploitation de transporteur aérien du soumissionnaire en cours de validité délivrée conformément aux dispositions du règlement (CE) n° 1008/2008 du 24 septembre 2008. </w:t>
            </w:r>
          </w:p>
          <w:p w14:paraId="328F192B"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p>
          <w:p w14:paraId="36C5585E" w14:textId="77777777" w:rsidR="004E05D3" w:rsidRPr="004E05D3" w:rsidRDefault="004E05D3" w:rsidP="004E05D3">
            <w:pPr>
              <w:tabs>
                <w:tab w:val="left" w:pos="284"/>
              </w:tabs>
              <w:spacing w:line="240" w:lineRule="atLeast"/>
              <w:jc w:val="both"/>
              <w:rPr>
                <w:rFonts w:ascii="Arial" w:eastAsia="Marianne" w:hAnsi="Arial" w:cs="Arial"/>
                <w:sz w:val="22"/>
                <w:szCs w:val="22"/>
                <w:u w:val="single"/>
                <w:lang w:eastAsia="en-US"/>
              </w:rPr>
            </w:pPr>
            <w:r w:rsidRPr="004E05D3">
              <w:rPr>
                <w:rFonts w:ascii="Arial" w:eastAsia="Marianne" w:hAnsi="Arial" w:cs="Arial"/>
                <w:sz w:val="22"/>
                <w:szCs w:val="22"/>
                <w:u w:val="single"/>
                <w:lang w:eastAsia="en-US"/>
              </w:rPr>
              <w:t xml:space="preserve">Les soumissionnaires répondant en groupement d’entreprise sont informés que le mandataire devra être l’entreprise titulaire de la licence d’exploitation de transporteur aérien.  </w:t>
            </w:r>
          </w:p>
          <w:p w14:paraId="4BDBEE81"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p>
          <w:p w14:paraId="4F59BB54"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r w:rsidRPr="004E05D3">
              <w:rPr>
                <w:rFonts w:ascii="Arial" w:eastAsia="Marianne" w:hAnsi="Arial" w:cs="Arial"/>
                <w:sz w:val="22"/>
                <w:szCs w:val="22"/>
                <w:lang w:eastAsia="en-US"/>
              </w:rPr>
              <w:t>Si la licence d’exploitation a été délivrée par un État membre de l’Union européenne autre que la France, le soumissionnaire devra en outre préciser les éléments suivants :</w:t>
            </w:r>
          </w:p>
          <w:p w14:paraId="40747802" w14:textId="77777777" w:rsidR="004E05D3" w:rsidRDefault="004E05D3" w:rsidP="009D284E">
            <w:pPr>
              <w:pStyle w:val="Paragraphedeliste"/>
              <w:numPr>
                <w:ilvl w:val="0"/>
                <w:numId w:val="46"/>
              </w:numPr>
              <w:tabs>
                <w:tab w:val="left" w:pos="284"/>
              </w:tabs>
              <w:suppressAutoHyphens/>
              <w:spacing w:line="240" w:lineRule="atLeast"/>
              <w:contextualSpacing/>
              <w:jc w:val="both"/>
              <w:rPr>
                <w:rFonts w:ascii="Arial" w:eastAsia="Times New Roman" w:hAnsi="Arial" w:cs="Arial"/>
                <w:sz w:val="22"/>
                <w:szCs w:val="22"/>
                <w:lang w:eastAsia="ar-SA"/>
              </w:rPr>
            </w:pPr>
            <w:proofErr w:type="gramStart"/>
            <w:r w:rsidRPr="009D284E">
              <w:rPr>
                <w:rFonts w:ascii="Arial" w:eastAsia="Times New Roman" w:hAnsi="Arial" w:cs="Arial"/>
                <w:sz w:val="22"/>
                <w:szCs w:val="22"/>
                <w:lang w:eastAsia="ar-SA"/>
              </w:rPr>
              <w:t>la</w:t>
            </w:r>
            <w:proofErr w:type="gramEnd"/>
            <w:r w:rsidRPr="009D284E">
              <w:rPr>
                <w:rFonts w:ascii="Arial" w:eastAsia="Times New Roman" w:hAnsi="Arial" w:cs="Arial"/>
                <w:sz w:val="22"/>
                <w:szCs w:val="22"/>
                <w:lang w:eastAsia="ar-SA"/>
              </w:rPr>
              <w:t xml:space="preserve"> nationalité de la licence des pilotes ;</w:t>
            </w:r>
          </w:p>
          <w:p w14:paraId="4F2CAD2E" w14:textId="7904503A" w:rsidR="004E05D3" w:rsidRDefault="004E05D3" w:rsidP="009D284E">
            <w:pPr>
              <w:pStyle w:val="Paragraphedeliste"/>
              <w:numPr>
                <w:ilvl w:val="0"/>
                <w:numId w:val="46"/>
              </w:numPr>
              <w:tabs>
                <w:tab w:val="left" w:pos="284"/>
              </w:tabs>
              <w:suppressAutoHyphens/>
              <w:spacing w:line="240" w:lineRule="atLeast"/>
              <w:contextualSpacing/>
              <w:jc w:val="both"/>
              <w:rPr>
                <w:rFonts w:ascii="Arial" w:eastAsia="Times New Roman" w:hAnsi="Arial" w:cs="Arial"/>
                <w:sz w:val="22"/>
                <w:szCs w:val="22"/>
                <w:lang w:eastAsia="ar-SA"/>
              </w:rPr>
            </w:pPr>
            <w:proofErr w:type="gramStart"/>
            <w:r w:rsidRPr="009D284E">
              <w:rPr>
                <w:rFonts w:ascii="Arial" w:eastAsia="Times New Roman" w:hAnsi="Arial" w:cs="Arial"/>
                <w:sz w:val="22"/>
                <w:szCs w:val="22"/>
                <w:lang w:eastAsia="ar-SA"/>
              </w:rPr>
              <w:t>le</w:t>
            </w:r>
            <w:proofErr w:type="gramEnd"/>
            <w:r w:rsidRPr="009D284E">
              <w:rPr>
                <w:rFonts w:ascii="Arial" w:eastAsia="Times New Roman" w:hAnsi="Arial" w:cs="Arial"/>
                <w:sz w:val="22"/>
                <w:szCs w:val="22"/>
                <w:lang w:eastAsia="ar-SA"/>
              </w:rPr>
              <w:t xml:space="preserve"> droit applicable aux contrats de travail</w:t>
            </w:r>
            <w:r w:rsidR="009D284E">
              <w:rPr>
                <w:rFonts w:ascii="Arial" w:eastAsia="Times New Roman" w:hAnsi="Arial" w:cs="Arial"/>
                <w:sz w:val="22"/>
                <w:szCs w:val="22"/>
                <w:lang w:eastAsia="ar-SA"/>
              </w:rPr>
              <w:t> ;</w:t>
            </w:r>
          </w:p>
          <w:p w14:paraId="7FFCB059" w14:textId="77777777" w:rsidR="004E05D3" w:rsidRDefault="004E05D3" w:rsidP="009D284E">
            <w:pPr>
              <w:pStyle w:val="Paragraphedeliste"/>
              <w:numPr>
                <w:ilvl w:val="0"/>
                <w:numId w:val="46"/>
              </w:numPr>
              <w:tabs>
                <w:tab w:val="left" w:pos="284"/>
              </w:tabs>
              <w:suppressAutoHyphens/>
              <w:spacing w:line="240" w:lineRule="atLeast"/>
              <w:contextualSpacing/>
              <w:jc w:val="both"/>
              <w:rPr>
                <w:rFonts w:ascii="Arial" w:eastAsia="Times New Roman" w:hAnsi="Arial" w:cs="Arial"/>
                <w:sz w:val="22"/>
                <w:szCs w:val="22"/>
                <w:lang w:eastAsia="ar-SA"/>
              </w:rPr>
            </w:pPr>
            <w:proofErr w:type="gramStart"/>
            <w:r w:rsidRPr="009D284E">
              <w:rPr>
                <w:rFonts w:ascii="Arial" w:eastAsia="Times New Roman" w:hAnsi="Arial" w:cs="Arial"/>
                <w:sz w:val="22"/>
                <w:szCs w:val="22"/>
                <w:lang w:eastAsia="ar-SA"/>
              </w:rPr>
              <w:t>le</w:t>
            </w:r>
            <w:proofErr w:type="gramEnd"/>
            <w:r w:rsidRPr="009D284E">
              <w:rPr>
                <w:rFonts w:ascii="Arial" w:eastAsia="Times New Roman" w:hAnsi="Arial" w:cs="Arial"/>
                <w:sz w:val="22"/>
                <w:szCs w:val="22"/>
                <w:lang w:eastAsia="ar-SA"/>
              </w:rPr>
              <w:t xml:space="preserve"> régime d’affiliation aux organismes de sécurité sociale ;</w:t>
            </w:r>
          </w:p>
          <w:p w14:paraId="1C064317" w14:textId="77777777" w:rsidR="004E05D3" w:rsidRPr="009D284E" w:rsidRDefault="004E05D3" w:rsidP="009D284E">
            <w:pPr>
              <w:pStyle w:val="Paragraphedeliste"/>
              <w:numPr>
                <w:ilvl w:val="0"/>
                <w:numId w:val="46"/>
              </w:numPr>
              <w:tabs>
                <w:tab w:val="left" w:pos="284"/>
              </w:tabs>
              <w:suppressAutoHyphens/>
              <w:spacing w:line="240" w:lineRule="atLeast"/>
              <w:contextualSpacing/>
              <w:jc w:val="both"/>
              <w:rPr>
                <w:rFonts w:ascii="Arial" w:eastAsia="Times New Roman" w:hAnsi="Arial" w:cs="Arial"/>
                <w:sz w:val="22"/>
                <w:szCs w:val="22"/>
                <w:lang w:eastAsia="ar-SA"/>
              </w:rPr>
            </w:pPr>
            <w:proofErr w:type="gramStart"/>
            <w:r w:rsidRPr="009D284E">
              <w:rPr>
                <w:rFonts w:ascii="Arial" w:eastAsia="Times New Roman" w:hAnsi="Arial" w:cs="Arial"/>
                <w:sz w:val="22"/>
                <w:szCs w:val="22"/>
                <w:lang w:eastAsia="ar-SA"/>
              </w:rPr>
              <w:t>le</w:t>
            </w:r>
            <w:proofErr w:type="gramEnd"/>
            <w:r w:rsidRPr="009D284E">
              <w:rPr>
                <w:rFonts w:ascii="Arial" w:eastAsia="Times New Roman" w:hAnsi="Arial" w:cs="Arial"/>
                <w:sz w:val="22"/>
                <w:szCs w:val="22"/>
                <w:lang w:eastAsia="ar-SA"/>
              </w:rPr>
              <w:t xml:space="preserve"> cas échéant, les dispositions prises pour le respect des dispositions des articles L. 1261-2, L. 1261-3, L. 1262-1 à L. 1262-5, L. 1263-1 et L. 1263-2, et des articles R. 1261-1 à R. 1264-3 du code du travail relatif au détachement temporaire de salariés pour effectuer une prestation de services sur le territoire national.</w:t>
            </w:r>
          </w:p>
          <w:p w14:paraId="37488D77"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p>
        </w:tc>
      </w:tr>
      <w:tr w:rsidR="004E05D3" w:rsidRPr="004E05D3" w14:paraId="02EB8991" w14:textId="77777777" w:rsidTr="002C37F6">
        <w:tc>
          <w:tcPr>
            <w:tcW w:w="3085" w:type="dxa"/>
            <w:tcBorders>
              <w:top w:val="single" w:sz="8" w:space="0" w:color="D9D9D9"/>
              <w:left w:val="single" w:sz="8" w:space="0" w:color="D9D9D9"/>
              <w:bottom w:val="single" w:sz="8" w:space="0" w:color="D9D9D9"/>
              <w:right w:val="single" w:sz="8" w:space="0" w:color="D9D9D9"/>
            </w:tcBorders>
            <w:shd w:val="clear" w:color="auto" w:fill="FFFFFF"/>
          </w:tcPr>
          <w:p w14:paraId="2EE2A4D7" w14:textId="77777777" w:rsidR="004E05D3" w:rsidRPr="004E05D3" w:rsidRDefault="004E05D3" w:rsidP="004E05D3">
            <w:pPr>
              <w:widowControl w:val="0"/>
              <w:autoSpaceDE w:val="0"/>
              <w:autoSpaceDN w:val="0"/>
              <w:adjustRightInd w:val="0"/>
              <w:spacing w:before="60" w:after="60" w:line="240" w:lineRule="atLeast"/>
              <w:ind w:left="108" w:right="103"/>
              <w:jc w:val="both"/>
              <w:rPr>
                <w:rFonts w:ascii="Arial" w:eastAsia="Marianne" w:hAnsi="Arial" w:cs="Arial"/>
                <w:color w:val="000000"/>
                <w:sz w:val="22"/>
                <w:szCs w:val="22"/>
                <w:lang w:eastAsia="en-US"/>
              </w:rPr>
            </w:pPr>
            <w:r w:rsidRPr="004E05D3">
              <w:rPr>
                <w:rFonts w:ascii="Arial" w:eastAsia="Marianne" w:hAnsi="Arial" w:cs="Arial"/>
                <w:color w:val="000000"/>
                <w:sz w:val="22"/>
                <w:szCs w:val="22"/>
                <w:lang w:eastAsia="en-US"/>
              </w:rPr>
              <w:t>Capacités professionnelles du soumissionnaire</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47DAA0D9"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r w:rsidRPr="004E05D3">
              <w:rPr>
                <w:rFonts w:ascii="Arial" w:eastAsia="Marianne" w:hAnsi="Arial" w:cs="Arial"/>
                <w:sz w:val="22"/>
                <w:szCs w:val="22"/>
                <w:lang w:eastAsia="en-US"/>
              </w:rPr>
              <w:t xml:space="preserve">Une note explicitant les capacités professionnelles du soumissionnaire dans le domaine du transport aérien ainsi que ses références éventuelles en la matière. </w:t>
            </w:r>
          </w:p>
          <w:p w14:paraId="29598F62"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p>
          <w:p w14:paraId="6BDE6150"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r w:rsidRPr="004E05D3">
              <w:rPr>
                <w:rFonts w:ascii="Arial" w:eastAsia="Marianne" w:hAnsi="Arial" w:cs="Arial"/>
                <w:sz w:val="22"/>
                <w:szCs w:val="22"/>
                <w:lang w:eastAsia="en-US"/>
              </w:rPr>
              <w:t>Cette note devra permettre d’apprécier la capacité du soumissionnaire à assurer la continuité du service public et l’égalité des usagers et précisera notamment :</w:t>
            </w:r>
          </w:p>
          <w:p w14:paraId="4D483B8A"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p>
          <w:p w14:paraId="6720F22D" w14:textId="77777777" w:rsidR="004E05D3" w:rsidRDefault="004E05D3" w:rsidP="009D284E">
            <w:pPr>
              <w:pStyle w:val="Paragraphedeliste"/>
              <w:numPr>
                <w:ilvl w:val="0"/>
                <w:numId w:val="47"/>
              </w:numPr>
              <w:tabs>
                <w:tab w:val="left" w:pos="284"/>
              </w:tabs>
              <w:suppressAutoHyphens/>
              <w:spacing w:line="240" w:lineRule="atLeast"/>
              <w:contextualSpacing/>
              <w:jc w:val="both"/>
              <w:rPr>
                <w:rFonts w:ascii="Arial" w:eastAsia="Times New Roman" w:hAnsi="Arial" w:cs="Arial"/>
                <w:sz w:val="22"/>
                <w:szCs w:val="22"/>
                <w:lang w:eastAsia="ar-SA"/>
              </w:rPr>
            </w:pPr>
            <w:proofErr w:type="gramStart"/>
            <w:r w:rsidRPr="009D284E">
              <w:rPr>
                <w:rFonts w:ascii="Arial" w:eastAsia="Times New Roman" w:hAnsi="Arial" w:cs="Arial"/>
                <w:sz w:val="22"/>
                <w:szCs w:val="22"/>
                <w:lang w:eastAsia="ar-SA"/>
              </w:rPr>
              <w:t>les</w:t>
            </w:r>
            <w:proofErr w:type="gramEnd"/>
            <w:r w:rsidRPr="009D284E">
              <w:rPr>
                <w:rFonts w:ascii="Arial" w:eastAsia="Times New Roman" w:hAnsi="Arial" w:cs="Arial"/>
                <w:sz w:val="22"/>
                <w:szCs w:val="22"/>
                <w:lang w:eastAsia="ar-SA"/>
              </w:rPr>
              <w:t xml:space="preserve"> moyens techniques dont le soumissionnaire dispose (en identifiant les types d’avions qu’il prévoit d’exploiter sur la liaison, l’immatriculation des avions…), </w:t>
            </w:r>
          </w:p>
          <w:p w14:paraId="75F78867" w14:textId="77777777" w:rsidR="004E05D3" w:rsidRPr="009D284E" w:rsidRDefault="004E05D3" w:rsidP="009D284E">
            <w:pPr>
              <w:pStyle w:val="Paragraphedeliste"/>
              <w:numPr>
                <w:ilvl w:val="0"/>
                <w:numId w:val="47"/>
              </w:numPr>
              <w:tabs>
                <w:tab w:val="left" w:pos="284"/>
              </w:tabs>
              <w:suppressAutoHyphens/>
              <w:spacing w:line="240" w:lineRule="atLeast"/>
              <w:contextualSpacing/>
              <w:jc w:val="both"/>
              <w:rPr>
                <w:rFonts w:ascii="Arial" w:eastAsia="Times New Roman" w:hAnsi="Arial" w:cs="Arial"/>
                <w:sz w:val="22"/>
                <w:szCs w:val="22"/>
                <w:lang w:eastAsia="ar-SA"/>
              </w:rPr>
            </w:pPr>
            <w:proofErr w:type="gramStart"/>
            <w:r w:rsidRPr="009D284E">
              <w:rPr>
                <w:rFonts w:ascii="Arial" w:eastAsia="Times New Roman" w:hAnsi="Arial" w:cs="Arial"/>
                <w:sz w:val="22"/>
                <w:szCs w:val="22"/>
                <w:lang w:eastAsia="ar-SA"/>
              </w:rPr>
              <w:t>les</w:t>
            </w:r>
            <w:proofErr w:type="gramEnd"/>
            <w:r w:rsidRPr="009D284E">
              <w:rPr>
                <w:rFonts w:ascii="Arial" w:eastAsia="Times New Roman" w:hAnsi="Arial" w:cs="Arial"/>
                <w:sz w:val="22"/>
                <w:szCs w:val="22"/>
                <w:lang w:eastAsia="ar-SA"/>
              </w:rPr>
              <w:t xml:space="preserve"> moyens humains dont le soumissionnaire dispose (et le cas échéant, les recrutements auxquels le soumissionnaire compte procéder pour exploiter la liaison).</w:t>
            </w:r>
          </w:p>
          <w:p w14:paraId="3438D260"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p>
        </w:tc>
      </w:tr>
    </w:tbl>
    <w:p w14:paraId="2109273D"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p>
    <w:p w14:paraId="77332567" w14:textId="77777777" w:rsidR="004E05D3" w:rsidRPr="004E05D3" w:rsidRDefault="004E05D3" w:rsidP="004E05D3">
      <w:pPr>
        <w:spacing w:line="240" w:lineRule="atLeast"/>
        <w:jc w:val="both"/>
        <w:rPr>
          <w:rFonts w:eastAsia="Marianne"/>
          <w:color w:val="000000"/>
          <w:sz w:val="22"/>
          <w:szCs w:val="22"/>
          <w:lang w:eastAsia="fr-FR"/>
        </w:rPr>
      </w:pPr>
      <w:r w:rsidRPr="004E05D3">
        <w:rPr>
          <w:rFonts w:ascii="Arial" w:eastAsia="Marianne" w:hAnsi="Arial"/>
          <w:sz w:val="22"/>
          <w:szCs w:val="22"/>
          <w:lang w:eastAsia="en-US"/>
        </w:rPr>
        <w:t xml:space="preserve">De manière générale, pour la constitution de leur dossier de candidature, les soumissionnaires pourront, s’ils le souhaitent, en remplaçant toutefois les différentes mentions relatives aux textes applicables aux marchés publics par celles applicables aux concessions de service public, s’inspirer du modèle </w:t>
      </w:r>
      <w:r w:rsidRPr="004E05D3">
        <w:rPr>
          <w:rFonts w:ascii="Arial" w:eastAsia="Marianne" w:hAnsi="Arial" w:cs="Arial"/>
          <w:sz w:val="22"/>
          <w:szCs w:val="22"/>
          <w:lang w:eastAsia="en-US"/>
        </w:rPr>
        <w:t>de</w:t>
      </w:r>
      <w:r w:rsidRPr="004E05D3">
        <w:rPr>
          <w:rFonts w:ascii="Arial" w:eastAsia="Marianne" w:hAnsi="Arial"/>
          <w:sz w:val="22"/>
          <w:szCs w:val="22"/>
          <w:lang w:eastAsia="en-US"/>
        </w:rPr>
        <w:t xml:space="preserve"> formulaires DC1 et DC2 utilisés en </w:t>
      </w:r>
      <w:r w:rsidRPr="004E05D3">
        <w:rPr>
          <w:rFonts w:ascii="Arial" w:eastAsia="Marianne" w:hAnsi="Arial"/>
          <w:sz w:val="22"/>
          <w:szCs w:val="22"/>
          <w:lang w:eastAsia="en-US"/>
        </w:rPr>
        <w:lastRenderedPageBreak/>
        <w:t xml:space="preserve">matière de passation de marchés publics disponibles sur le site </w:t>
      </w:r>
      <w:hyperlink r:id="rId8" w:history="1">
        <w:r w:rsidRPr="004E05D3">
          <w:rPr>
            <w:rFonts w:ascii="Arial" w:eastAsia="Marianne" w:hAnsi="Arial"/>
            <w:color w:val="0000FF"/>
            <w:sz w:val="22"/>
            <w:szCs w:val="22"/>
            <w:u w:val="single"/>
            <w:lang w:eastAsia="en-US"/>
          </w:rPr>
          <w:t>https://www.economie.gouv.fr/daj/formulaires-declaration-du-candidat</w:t>
        </w:r>
      </w:hyperlink>
    </w:p>
    <w:p w14:paraId="002ED3E3" w14:textId="77777777" w:rsidR="004E05D3" w:rsidRPr="004E05D3" w:rsidRDefault="004E05D3" w:rsidP="004E05D3">
      <w:pPr>
        <w:tabs>
          <w:tab w:val="left" w:pos="284"/>
        </w:tabs>
        <w:spacing w:line="240" w:lineRule="atLeast"/>
        <w:jc w:val="both"/>
        <w:rPr>
          <w:rFonts w:ascii="Arial" w:eastAsia="Marianne" w:hAnsi="Arial"/>
          <w:color w:val="FF0000"/>
          <w:sz w:val="22"/>
          <w:szCs w:val="22"/>
          <w:lang w:eastAsia="en-US"/>
        </w:rPr>
      </w:pPr>
    </w:p>
    <w:p w14:paraId="1F835B7F"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p>
    <w:p w14:paraId="0D59DB2D" w14:textId="77777777" w:rsidR="004E05D3" w:rsidRPr="004E05D3" w:rsidRDefault="004E05D3" w:rsidP="004E05D3">
      <w:pPr>
        <w:autoSpaceDE w:val="0"/>
        <w:autoSpaceDN w:val="0"/>
        <w:adjustRightInd w:val="0"/>
        <w:jc w:val="both"/>
        <w:rPr>
          <w:rFonts w:ascii="Arial" w:eastAsia="Times New Roman" w:hAnsi="Arial" w:cs="Arial"/>
          <w:sz w:val="22"/>
          <w:szCs w:val="22"/>
          <w:lang w:eastAsia="ar-SA"/>
        </w:rPr>
      </w:pPr>
      <w:r w:rsidRPr="004E05D3">
        <w:rPr>
          <w:rFonts w:ascii="Arial" w:eastAsia="Times New Roman" w:hAnsi="Arial" w:cs="Arial"/>
          <w:sz w:val="22"/>
          <w:szCs w:val="22"/>
          <w:lang w:eastAsia="ar-SA"/>
        </w:rPr>
        <w:t xml:space="preserve">Seuls les soumissionnaires qui présentent les garanties économiques/financières et professionnelles/techniques suffisantes, les aptitudes pour exécuter et assurer la continuité du service public seront admis à présenter une offre. </w:t>
      </w:r>
    </w:p>
    <w:p w14:paraId="4B3A0C83" w14:textId="77777777" w:rsidR="004E05D3" w:rsidRPr="004E05D3" w:rsidRDefault="004E05D3" w:rsidP="004E05D3">
      <w:pPr>
        <w:autoSpaceDE w:val="0"/>
        <w:autoSpaceDN w:val="0"/>
        <w:adjustRightInd w:val="0"/>
        <w:jc w:val="both"/>
        <w:rPr>
          <w:rFonts w:ascii="Arial" w:eastAsia="Times New Roman" w:hAnsi="Arial" w:cs="Arial"/>
          <w:sz w:val="22"/>
          <w:szCs w:val="22"/>
          <w:lang w:eastAsia="ar-SA"/>
        </w:rPr>
      </w:pPr>
    </w:p>
    <w:p w14:paraId="0CFEDC27" w14:textId="77777777" w:rsidR="004E05D3" w:rsidRPr="004E05D3" w:rsidRDefault="004E05D3" w:rsidP="004E05D3">
      <w:pPr>
        <w:spacing w:line="240" w:lineRule="atLeast"/>
        <w:jc w:val="both"/>
        <w:rPr>
          <w:rFonts w:ascii="Arial" w:eastAsia="Marianne" w:hAnsi="Arial" w:cs="Arial"/>
          <w:sz w:val="20"/>
          <w:szCs w:val="20"/>
          <w:lang w:eastAsia="en-US"/>
        </w:rPr>
      </w:pPr>
    </w:p>
    <w:p w14:paraId="2850807D" w14:textId="77777777" w:rsidR="004E05D3" w:rsidRPr="004E05D3" w:rsidRDefault="004E05D3" w:rsidP="004E05D3">
      <w:pPr>
        <w:tabs>
          <w:tab w:val="left" w:pos="284"/>
        </w:tabs>
        <w:spacing w:line="240" w:lineRule="atLeast"/>
        <w:jc w:val="both"/>
        <w:rPr>
          <w:rFonts w:ascii="Arial" w:eastAsia="Marianne" w:hAnsi="Arial"/>
          <w:b/>
          <w:color w:val="0070C0"/>
          <w:sz w:val="22"/>
          <w:szCs w:val="20"/>
          <w:lang w:eastAsia="en-US"/>
        </w:rPr>
      </w:pPr>
      <w:r w:rsidRPr="004E05D3">
        <w:rPr>
          <w:rFonts w:ascii="Arial" w:eastAsia="Marianne" w:hAnsi="Arial" w:cs="Arial"/>
          <w:b/>
          <w:color w:val="0070C0"/>
          <w:sz w:val="22"/>
          <w:szCs w:val="22"/>
          <w:lang w:eastAsia="en-US"/>
        </w:rPr>
        <w:t>5</w:t>
      </w:r>
      <w:r w:rsidRPr="004E05D3">
        <w:rPr>
          <w:rFonts w:ascii="Arial" w:eastAsia="Marianne" w:hAnsi="Arial"/>
          <w:b/>
          <w:color w:val="0070C0"/>
          <w:sz w:val="22"/>
          <w:szCs w:val="20"/>
          <w:lang w:eastAsia="en-US"/>
        </w:rPr>
        <w:t xml:space="preserve">.2 – Composition du dossier d’offre </w:t>
      </w:r>
    </w:p>
    <w:p w14:paraId="335DF75B" w14:textId="77777777" w:rsidR="004E05D3" w:rsidRPr="004E05D3" w:rsidRDefault="004E05D3" w:rsidP="004E05D3">
      <w:pPr>
        <w:tabs>
          <w:tab w:val="left" w:pos="284"/>
        </w:tabs>
        <w:spacing w:line="240" w:lineRule="atLeast"/>
        <w:jc w:val="both"/>
        <w:rPr>
          <w:rFonts w:ascii="Arial" w:eastAsia="Marianne" w:hAnsi="Arial"/>
          <w:sz w:val="20"/>
          <w:szCs w:val="20"/>
          <w:lang w:eastAsia="en-US"/>
        </w:rPr>
      </w:pPr>
    </w:p>
    <w:p w14:paraId="36E71D86"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r w:rsidRPr="004E05D3">
        <w:rPr>
          <w:rFonts w:ascii="Arial" w:eastAsia="Marianne" w:hAnsi="Arial"/>
          <w:sz w:val="22"/>
          <w:szCs w:val="22"/>
          <w:lang w:eastAsia="en-US"/>
        </w:rPr>
        <w:t>Le dossier « Offre » doit comprendre l’ensemble des documents énumérés ci-après :</w:t>
      </w:r>
    </w:p>
    <w:p w14:paraId="5B6471BF"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p>
    <w:p w14:paraId="376CA4F2" w14:textId="2840C646" w:rsidR="004E05D3" w:rsidRPr="004E05D3" w:rsidRDefault="004E05D3" w:rsidP="004E05D3">
      <w:pPr>
        <w:tabs>
          <w:tab w:val="left" w:pos="284"/>
        </w:tabs>
        <w:spacing w:line="240" w:lineRule="atLeast"/>
        <w:jc w:val="both"/>
        <w:rPr>
          <w:rFonts w:ascii="Arial" w:eastAsia="Marianne" w:hAnsi="Arial"/>
          <w:sz w:val="22"/>
          <w:szCs w:val="22"/>
          <w:lang w:eastAsia="en-US"/>
        </w:rPr>
      </w:pPr>
      <w:r w:rsidRPr="00107DE9">
        <w:rPr>
          <w:rFonts w:ascii="Arial" w:eastAsia="Marianne" w:hAnsi="Arial"/>
          <w:b/>
          <w:sz w:val="22"/>
          <w:szCs w:val="22"/>
          <w:lang w:eastAsia="en-US"/>
        </w:rPr>
        <w:t xml:space="preserve">Pièce n°1 </w:t>
      </w:r>
      <w:r w:rsidRPr="00107DE9">
        <w:rPr>
          <w:rFonts w:ascii="Arial" w:eastAsia="Marianne" w:hAnsi="Arial" w:cs="Arial"/>
          <w:b/>
          <w:sz w:val="22"/>
          <w:szCs w:val="22"/>
          <w:lang w:eastAsia="en-US"/>
        </w:rPr>
        <w:t xml:space="preserve">- </w:t>
      </w:r>
      <w:r w:rsidRPr="00107DE9">
        <w:rPr>
          <w:rFonts w:ascii="Arial" w:eastAsia="Marianne" w:hAnsi="Arial" w:cs="Arial"/>
          <w:bCs/>
          <w:sz w:val="22"/>
          <w:szCs w:val="22"/>
          <w:lang w:eastAsia="en-US"/>
        </w:rPr>
        <w:t>De</w:t>
      </w:r>
      <w:r w:rsidRPr="00107DE9">
        <w:rPr>
          <w:rFonts w:ascii="Arial" w:eastAsia="Marianne" w:hAnsi="Arial" w:cs="Arial"/>
          <w:sz w:val="22"/>
          <w:szCs w:val="22"/>
          <w:lang w:eastAsia="en-US"/>
        </w:rPr>
        <w:t>scription</w:t>
      </w:r>
      <w:r w:rsidRPr="00107DE9">
        <w:rPr>
          <w:rFonts w:ascii="Arial" w:eastAsia="Marianne" w:hAnsi="Arial"/>
          <w:sz w:val="22"/>
          <w:szCs w:val="22"/>
          <w:lang w:eastAsia="en-US"/>
        </w:rPr>
        <w:t xml:space="preserve"> détaillée de</w:t>
      </w:r>
      <w:r w:rsidR="00107DE9">
        <w:rPr>
          <w:rFonts w:ascii="Arial" w:eastAsia="Marianne" w:hAnsi="Arial"/>
          <w:sz w:val="22"/>
          <w:szCs w:val="22"/>
          <w:lang w:eastAsia="en-US"/>
        </w:rPr>
        <w:t>s</w:t>
      </w:r>
      <w:r w:rsidRPr="00107DE9">
        <w:rPr>
          <w:rFonts w:ascii="Arial" w:eastAsia="Marianne" w:hAnsi="Arial"/>
          <w:sz w:val="22"/>
          <w:szCs w:val="22"/>
          <w:lang w:eastAsia="en-US"/>
        </w:rPr>
        <w:t xml:space="preserve"> proposition</w:t>
      </w:r>
      <w:r w:rsidR="00107DE9">
        <w:rPr>
          <w:rFonts w:ascii="Arial" w:eastAsia="Marianne" w:hAnsi="Arial"/>
          <w:sz w:val="22"/>
          <w:szCs w:val="22"/>
          <w:lang w:eastAsia="en-US"/>
        </w:rPr>
        <w:t>s</w:t>
      </w:r>
      <w:r w:rsidRPr="00107DE9">
        <w:rPr>
          <w:rFonts w:ascii="Arial" w:eastAsia="Marianne" w:hAnsi="Arial"/>
          <w:sz w:val="22"/>
          <w:szCs w:val="22"/>
          <w:lang w:eastAsia="en-US"/>
        </w:rPr>
        <w:t xml:space="preserve"> du soumissionnaire précisant la manière dont il entend répondre aux obligations de service public </w:t>
      </w:r>
      <w:r w:rsidRPr="00107DE9">
        <w:rPr>
          <w:rFonts w:ascii="Arial" w:eastAsia="Marianne" w:hAnsi="Arial" w:cs="Arial"/>
          <w:sz w:val="22"/>
          <w:szCs w:val="22"/>
          <w:lang w:eastAsia="en-US"/>
        </w:rPr>
        <w:t xml:space="preserve">imposées par </w:t>
      </w:r>
      <w:r w:rsidR="00AB4D18" w:rsidRPr="00AB4D18">
        <w:rPr>
          <w:rFonts w:ascii="Arial" w:eastAsia="Marianne" w:hAnsi="Arial" w:cs="Arial"/>
          <w:sz w:val="22"/>
          <w:szCs w:val="22"/>
          <w:lang w:eastAsia="en-US"/>
        </w:rPr>
        <w:t xml:space="preserve">arrêté du 23 juillet 2025 modifiant l’arrêté du 14 septembre 2018 imposant des obligations de service public sur les services aériens réguliers entre Strasbourg et </w:t>
      </w:r>
      <w:r w:rsidR="00767AE2" w:rsidRPr="00AB4D18">
        <w:rPr>
          <w:rFonts w:ascii="Arial" w:eastAsia="Marianne" w:hAnsi="Arial" w:cs="Arial"/>
          <w:sz w:val="22"/>
          <w:szCs w:val="22"/>
          <w:lang w:eastAsia="en-US"/>
        </w:rPr>
        <w:t>Munich</w:t>
      </w:r>
      <w:r w:rsidR="00767AE2" w:rsidRPr="00107DE9">
        <w:rPr>
          <w:rFonts w:ascii="Arial" w:eastAsia="Marianne" w:hAnsi="Arial" w:cs="Arial"/>
          <w:sz w:val="22"/>
          <w:szCs w:val="22"/>
          <w:lang w:eastAsia="en-US"/>
        </w:rPr>
        <w:t xml:space="preserve"> ;</w:t>
      </w:r>
      <w:r w:rsidR="00107DE9" w:rsidRPr="00107DE9">
        <w:rPr>
          <w:rFonts w:ascii="Arial" w:eastAsia="Marianne" w:hAnsi="Arial" w:cs="Arial"/>
          <w:color w:val="FF0000"/>
          <w:sz w:val="22"/>
          <w:szCs w:val="22"/>
          <w:lang w:eastAsia="en-US"/>
        </w:rPr>
        <w:t xml:space="preserve"> </w:t>
      </w:r>
      <w:r w:rsidRPr="00107DE9">
        <w:rPr>
          <w:rFonts w:ascii="Arial" w:eastAsia="Marianne" w:hAnsi="Arial"/>
          <w:sz w:val="22"/>
          <w:szCs w:val="22"/>
          <w:lang w:eastAsia="en-US"/>
        </w:rPr>
        <w:t xml:space="preserve">et constituant l’annexe 2 du présent règlement de consultation. </w:t>
      </w:r>
      <w:r w:rsidR="00107DE9" w:rsidRPr="00107DE9">
        <w:rPr>
          <w:rFonts w:ascii="Arial" w:eastAsia="Marianne" w:hAnsi="Arial"/>
          <w:sz w:val="22"/>
          <w:szCs w:val="22"/>
          <w:lang w:eastAsia="en-US"/>
        </w:rPr>
        <w:t>L’obligation</w:t>
      </w:r>
      <w:r w:rsidRPr="00107DE9">
        <w:rPr>
          <w:rFonts w:ascii="Arial" w:eastAsia="Marianne" w:hAnsi="Arial"/>
          <w:sz w:val="22"/>
          <w:szCs w:val="22"/>
          <w:lang w:eastAsia="en-US"/>
        </w:rPr>
        <w:t xml:space="preserve"> doit faire l’objet de propositions précises et notamment en termes : de fréquences, de catégories d’appareils utilisés et de capacités offertes, d’horaires, de politique commercial, et de continuité de service public. Toute offre incomplète qui ne répondrait pas à ces obligations serait écartée sans autre examen.</w:t>
      </w:r>
      <w:r w:rsidRPr="004E05D3">
        <w:rPr>
          <w:rFonts w:ascii="Arial" w:eastAsia="Marianne" w:hAnsi="Arial"/>
          <w:sz w:val="22"/>
          <w:szCs w:val="22"/>
          <w:lang w:eastAsia="en-US"/>
        </w:rPr>
        <w:t xml:space="preserve"> </w:t>
      </w:r>
    </w:p>
    <w:p w14:paraId="5E00BBB8" w14:textId="77777777" w:rsidR="004E05D3" w:rsidRPr="004E05D3" w:rsidRDefault="004E05D3" w:rsidP="004E05D3">
      <w:pPr>
        <w:tabs>
          <w:tab w:val="left" w:pos="284"/>
        </w:tabs>
        <w:suppressAutoHyphens/>
        <w:ind w:left="1440"/>
        <w:contextualSpacing/>
        <w:jc w:val="both"/>
        <w:rPr>
          <w:rFonts w:ascii="Arial" w:eastAsia="Times New Roman" w:hAnsi="Arial"/>
          <w:sz w:val="22"/>
          <w:szCs w:val="22"/>
          <w:lang w:eastAsia="ar-SA"/>
        </w:rPr>
      </w:pPr>
    </w:p>
    <w:p w14:paraId="5D2E5995"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p>
    <w:p w14:paraId="562F9DDE"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r w:rsidRPr="004E05D3">
        <w:rPr>
          <w:rFonts w:ascii="Arial" w:eastAsia="Marianne" w:hAnsi="Arial" w:cs="Arial"/>
          <w:b/>
          <w:sz w:val="22"/>
          <w:szCs w:val="22"/>
          <w:lang w:eastAsia="en-US"/>
        </w:rPr>
        <w:t>Pièce n°2</w:t>
      </w:r>
      <w:r w:rsidRPr="004E05D3">
        <w:rPr>
          <w:rFonts w:ascii="Arial" w:eastAsia="Marianne" w:hAnsi="Arial" w:cs="Arial"/>
          <w:sz w:val="22"/>
          <w:szCs w:val="22"/>
          <w:lang w:eastAsia="en-US"/>
        </w:rPr>
        <w:t xml:space="preserve"> – Note d’organisation interne de l’exploitation de la liaison</w:t>
      </w:r>
    </w:p>
    <w:p w14:paraId="7BC82756"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p>
    <w:p w14:paraId="4899F857"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r w:rsidRPr="004E05D3">
        <w:rPr>
          <w:rFonts w:ascii="Arial" w:eastAsia="Marianne" w:hAnsi="Arial"/>
          <w:sz w:val="22"/>
          <w:szCs w:val="22"/>
          <w:lang w:eastAsia="en-US"/>
        </w:rPr>
        <w:t xml:space="preserve">En vue de démontrer sa capacité à assurer l’exploitation du service dans le respect des normes de régularité, continuité et capacité prévues dans le cahier des charges et à se conformer à la loi française, le soumissionnaire précisera les informations fournies dans le dossier de candidature et relatives : </w:t>
      </w:r>
    </w:p>
    <w:p w14:paraId="55D9033C"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p>
    <w:p w14:paraId="015E08A4" w14:textId="77777777" w:rsidR="004E05D3" w:rsidRPr="004E05D3" w:rsidRDefault="004E05D3" w:rsidP="004E05D3">
      <w:pPr>
        <w:numPr>
          <w:ilvl w:val="0"/>
          <w:numId w:val="9"/>
        </w:numPr>
        <w:tabs>
          <w:tab w:val="left" w:pos="284"/>
        </w:tabs>
        <w:suppressAutoHyphens/>
        <w:spacing w:line="240" w:lineRule="atLeast"/>
        <w:contextualSpacing/>
        <w:jc w:val="both"/>
        <w:rPr>
          <w:rFonts w:ascii="Arial" w:eastAsia="Times New Roman" w:hAnsi="Arial"/>
          <w:sz w:val="22"/>
          <w:szCs w:val="22"/>
          <w:lang w:eastAsia="ar-SA"/>
        </w:rPr>
      </w:pPr>
      <w:proofErr w:type="gramStart"/>
      <w:r w:rsidRPr="004E05D3">
        <w:rPr>
          <w:rFonts w:ascii="Arial" w:eastAsia="Times New Roman" w:hAnsi="Arial"/>
          <w:sz w:val="22"/>
          <w:szCs w:val="22"/>
          <w:lang w:eastAsia="ar-SA"/>
        </w:rPr>
        <w:t>aux</w:t>
      </w:r>
      <w:proofErr w:type="gramEnd"/>
      <w:r w:rsidRPr="004E05D3">
        <w:rPr>
          <w:rFonts w:ascii="Arial" w:eastAsia="Times New Roman" w:hAnsi="Arial"/>
          <w:sz w:val="22"/>
          <w:szCs w:val="22"/>
          <w:lang w:eastAsia="ar-SA"/>
        </w:rPr>
        <w:t xml:space="preserve"> moyens humains qu’il affectera à l’exploitation </w:t>
      </w:r>
      <w:r w:rsidRPr="004E05D3">
        <w:rPr>
          <w:rFonts w:ascii="Arial" w:eastAsia="Times New Roman" w:hAnsi="Arial" w:cs="Arial"/>
          <w:sz w:val="22"/>
          <w:szCs w:val="22"/>
          <w:lang w:eastAsia="ar-SA"/>
        </w:rPr>
        <w:t>de la liaison ;</w:t>
      </w:r>
    </w:p>
    <w:p w14:paraId="0F7E2804" w14:textId="77777777" w:rsidR="004E05D3" w:rsidRPr="004E05D3" w:rsidRDefault="004E05D3" w:rsidP="004E05D3">
      <w:pPr>
        <w:numPr>
          <w:ilvl w:val="0"/>
          <w:numId w:val="9"/>
        </w:numPr>
        <w:tabs>
          <w:tab w:val="left" w:pos="284"/>
        </w:tabs>
        <w:suppressAutoHyphens/>
        <w:spacing w:line="240" w:lineRule="atLeast"/>
        <w:contextualSpacing/>
        <w:jc w:val="both"/>
        <w:rPr>
          <w:rFonts w:ascii="Arial" w:eastAsia="Times New Roman" w:hAnsi="Arial"/>
          <w:sz w:val="22"/>
          <w:szCs w:val="22"/>
          <w:lang w:eastAsia="ar-SA"/>
        </w:rPr>
      </w:pPr>
      <w:proofErr w:type="gramStart"/>
      <w:r w:rsidRPr="004E05D3">
        <w:rPr>
          <w:rFonts w:ascii="Arial" w:eastAsia="Times New Roman" w:hAnsi="Arial" w:cs="Arial"/>
          <w:sz w:val="22"/>
          <w:szCs w:val="22"/>
          <w:lang w:eastAsia="ar-SA"/>
        </w:rPr>
        <w:t>aux</w:t>
      </w:r>
      <w:proofErr w:type="gramEnd"/>
      <w:r w:rsidRPr="004E05D3">
        <w:rPr>
          <w:rFonts w:ascii="Arial" w:eastAsia="Times New Roman" w:hAnsi="Arial" w:cs="Arial"/>
          <w:sz w:val="22"/>
          <w:szCs w:val="22"/>
          <w:lang w:eastAsia="ar-SA"/>
        </w:rPr>
        <w:t xml:space="preserve"> moyens techniques qu’il affectera à l’exploitation de la liaison ;</w:t>
      </w:r>
    </w:p>
    <w:p w14:paraId="75D1C9EA" w14:textId="77777777" w:rsidR="004E05D3" w:rsidRPr="004E05D3" w:rsidRDefault="004E05D3" w:rsidP="004E05D3">
      <w:pPr>
        <w:numPr>
          <w:ilvl w:val="0"/>
          <w:numId w:val="9"/>
        </w:numPr>
        <w:tabs>
          <w:tab w:val="left" w:pos="284"/>
        </w:tabs>
        <w:suppressAutoHyphens/>
        <w:spacing w:line="240" w:lineRule="atLeast"/>
        <w:contextualSpacing/>
        <w:jc w:val="both"/>
        <w:rPr>
          <w:rFonts w:ascii="Arial" w:eastAsia="Times New Roman" w:hAnsi="Arial"/>
          <w:sz w:val="22"/>
          <w:szCs w:val="22"/>
          <w:lang w:eastAsia="ar-SA"/>
        </w:rPr>
      </w:pPr>
      <w:r w:rsidRPr="004E05D3">
        <w:rPr>
          <w:rFonts w:ascii="Arial" w:eastAsia="Times New Roman" w:hAnsi="Arial" w:cs="Arial"/>
          <w:sz w:val="22"/>
          <w:szCs w:val="22"/>
          <w:lang w:eastAsia="ar-SA"/>
        </w:rPr>
        <w:t>Aux types d’appareils utilisés et, le cas échéant leur immatriculation.</w:t>
      </w:r>
    </w:p>
    <w:p w14:paraId="0C3BFEA6"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p>
    <w:p w14:paraId="74A4E012" w14:textId="77777777" w:rsidR="004E05D3" w:rsidRPr="004E05D3" w:rsidRDefault="004E05D3" w:rsidP="004E05D3">
      <w:pPr>
        <w:tabs>
          <w:tab w:val="left" w:pos="284"/>
        </w:tabs>
        <w:spacing w:line="240" w:lineRule="atLeast"/>
        <w:jc w:val="both"/>
        <w:rPr>
          <w:rFonts w:ascii="Arial" w:eastAsia="Marianne" w:hAnsi="Arial"/>
          <w:sz w:val="22"/>
          <w:szCs w:val="22"/>
          <w:u w:val="single"/>
          <w:lang w:eastAsia="en-US"/>
        </w:rPr>
      </w:pPr>
      <w:r w:rsidRPr="004E05D3">
        <w:rPr>
          <w:rFonts w:ascii="Arial" w:eastAsia="Marianne" w:hAnsi="Arial"/>
          <w:sz w:val="22"/>
          <w:szCs w:val="22"/>
          <w:u w:val="single"/>
          <w:lang w:eastAsia="en-US"/>
        </w:rPr>
        <w:t xml:space="preserve">Si le soumissionnaire envisage de recourir à un affrètement, un partage de codes ou une franchise, celui-ci ou celle-ci devra faire l’objet d’une présentation détaillée dans l’offre. Une copie du contrat d’affrètement et de la décision d’approbation préalable dudit contrat devra être jointe à l’offre. </w:t>
      </w:r>
    </w:p>
    <w:p w14:paraId="74351476"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p>
    <w:p w14:paraId="335EF1DF" w14:textId="77777777" w:rsidR="004E05D3" w:rsidRPr="004E05D3" w:rsidRDefault="004E05D3" w:rsidP="004E05D3">
      <w:pPr>
        <w:spacing w:line="240" w:lineRule="atLeast"/>
        <w:jc w:val="both"/>
        <w:rPr>
          <w:rFonts w:ascii="Arial" w:eastAsia="Marianne" w:hAnsi="Arial" w:cs="Arial"/>
          <w:sz w:val="22"/>
          <w:szCs w:val="22"/>
          <w:lang w:eastAsia="en-US"/>
        </w:rPr>
      </w:pPr>
      <w:r w:rsidRPr="004E05D3">
        <w:rPr>
          <w:rFonts w:ascii="Arial" w:eastAsia="Marianne" w:hAnsi="Arial" w:cs="Arial"/>
          <w:sz w:val="22"/>
          <w:szCs w:val="22"/>
          <w:lang w:eastAsia="en-US"/>
        </w:rPr>
        <w:t>La description, les informations et les pièces demandées au présent paragraphe devront être fournies pour chacune des liaisons. S’il y a lieu, le soumissionnaire explicitera la façon dont il entend mutualiser des moyens humains et techniques pour l’exploitation des liaisons.</w:t>
      </w:r>
    </w:p>
    <w:p w14:paraId="5C71CD5B"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p>
    <w:p w14:paraId="14DFF1A1"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r w:rsidRPr="004E05D3">
        <w:rPr>
          <w:rFonts w:ascii="Arial" w:eastAsia="Marianne" w:hAnsi="Arial" w:cs="Arial"/>
          <w:b/>
          <w:bCs/>
          <w:sz w:val="22"/>
          <w:szCs w:val="22"/>
          <w:lang w:eastAsia="en-US"/>
        </w:rPr>
        <w:t>Pièce n°3</w:t>
      </w:r>
      <w:r w:rsidRPr="004E05D3">
        <w:rPr>
          <w:rFonts w:ascii="Arial" w:eastAsia="Marianne" w:hAnsi="Arial" w:cs="Arial"/>
          <w:sz w:val="22"/>
          <w:szCs w:val="22"/>
          <w:lang w:eastAsia="en-US"/>
        </w:rPr>
        <w:t> - Le soumissionnaire proposera une description précise et détaillée de l’organisation qu’il se propose de mettre en place pour assurer l’entretien et la maintenance des aéronefs prévus pour assurer les liaisons.</w:t>
      </w:r>
    </w:p>
    <w:p w14:paraId="6E457198"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p>
    <w:p w14:paraId="7923D8B0"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r w:rsidRPr="004E05D3">
        <w:rPr>
          <w:rFonts w:ascii="Arial" w:eastAsia="Marianne" w:hAnsi="Arial"/>
          <w:b/>
          <w:sz w:val="22"/>
          <w:szCs w:val="22"/>
          <w:lang w:eastAsia="en-US"/>
        </w:rPr>
        <w:t>Pièce n°4</w:t>
      </w:r>
      <w:r w:rsidRPr="004E05D3">
        <w:rPr>
          <w:rFonts w:ascii="Arial" w:eastAsia="Marianne" w:hAnsi="Arial" w:cs="Arial"/>
          <w:sz w:val="22"/>
          <w:szCs w:val="22"/>
          <w:lang w:eastAsia="en-US"/>
        </w:rPr>
        <w:t xml:space="preserve"> - Le soumissionnaire proposera une grille tarifaire sur chacune des liaisons et, à titre d’information, ses principes d’ajustement.</w:t>
      </w:r>
    </w:p>
    <w:p w14:paraId="6F3CDD88"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p>
    <w:p w14:paraId="0D0BA584" w14:textId="77777777" w:rsidR="004E05D3" w:rsidRPr="004E05D3" w:rsidRDefault="004E05D3" w:rsidP="004E05D3">
      <w:pPr>
        <w:tabs>
          <w:tab w:val="left" w:pos="284"/>
        </w:tabs>
        <w:spacing w:line="240" w:lineRule="atLeast"/>
        <w:jc w:val="both"/>
        <w:rPr>
          <w:rFonts w:ascii="Arial" w:eastAsia="Marianne" w:hAnsi="Arial"/>
          <w:sz w:val="22"/>
          <w:szCs w:val="22"/>
          <w:lang w:eastAsia="en-US"/>
        </w:rPr>
      </w:pPr>
    </w:p>
    <w:p w14:paraId="12D97D37"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r w:rsidRPr="004E05D3">
        <w:rPr>
          <w:rFonts w:ascii="Arial" w:eastAsia="Marianne" w:hAnsi="Arial"/>
          <w:b/>
          <w:sz w:val="22"/>
          <w:szCs w:val="22"/>
          <w:lang w:eastAsia="en-US"/>
        </w:rPr>
        <w:t>Pièce n°5</w:t>
      </w:r>
      <w:r w:rsidRPr="004E05D3">
        <w:rPr>
          <w:rFonts w:ascii="Arial" w:eastAsia="Marianne" w:hAnsi="Arial" w:cs="Arial"/>
          <w:sz w:val="22"/>
          <w:szCs w:val="22"/>
          <w:lang w:eastAsia="en-US"/>
        </w:rPr>
        <w:t xml:space="preserve"> - Le soumissionnaire proposera un compte d’exploitation prévisionnel de chacune des liaisons, détaillé par année d’exploitation. Ce bilan comportera notamment, pour chaque période d’exploitation telle que définie dans la convention :</w:t>
      </w:r>
    </w:p>
    <w:p w14:paraId="3CA56CAA"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p>
    <w:p w14:paraId="31468CC0"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r w:rsidRPr="004E05D3">
        <w:rPr>
          <w:rFonts w:ascii="Arial" w:eastAsia="Marianne" w:hAnsi="Arial" w:cs="Arial"/>
          <w:sz w:val="22"/>
          <w:szCs w:val="22"/>
          <w:lang w:eastAsia="en-US"/>
        </w:rPr>
        <w:lastRenderedPageBreak/>
        <w:t>- les prévisions de trafic de la liaison (les hypothèses et les références prises en compte pour établir ces prévisions devront nécessairement être communiquées) ;</w:t>
      </w:r>
    </w:p>
    <w:p w14:paraId="7A92772A" w14:textId="77777777" w:rsidR="004E05D3" w:rsidRPr="004E05D3" w:rsidRDefault="004E05D3" w:rsidP="004E05D3">
      <w:pPr>
        <w:tabs>
          <w:tab w:val="left" w:pos="284"/>
        </w:tabs>
        <w:spacing w:line="240" w:lineRule="atLeast"/>
        <w:jc w:val="both"/>
        <w:rPr>
          <w:rFonts w:ascii="Arial" w:eastAsia="Marianne" w:hAnsi="Arial" w:cs="Arial"/>
          <w:sz w:val="20"/>
          <w:szCs w:val="20"/>
          <w:lang w:eastAsia="en-US"/>
        </w:rPr>
      </w:pPr>
    </w:p>
    <w:p w14:paraId="5FF28928" w14:textId="4FA1AC44" w:rsidR="004E05D3" w:rsidRPr="004E05D3" w:rsidRDefault="004E05D3" w:rsidP="004E05D3">
      <w:pPr>
        <w:tabs>
          <w:tab w:val="left" w:pos="284"/>
        </w:tabs>
        <w:spacing w:line="240" w:lineRule="atLeast"/>
        <w:jc w:val="both"/>
        <w:rPr>
          <w:rFonts w:ascii="Arial" w:eastAsia="Marianne" w:hAnsi="Arial" w:cs="Arial"/>
          <w:sz w:val="22"/>
          <w:szCs w:val="22"/>
          <w:lang w:eastAsia="en-US"/>
        </w:rPr>
      </w:pPr>
      <w:r w:rsidRPr="004E05D3">
        <w:rPr>
          <w:rFonts w:ascii="Arial" w:eastAsia="Marianne" w:hAnsi="Arial" w:cs="Arial"/>
          <w:sz w:val="22"/>
          <w:szCs w:val="22"/>
          <w:lang w:eastAsia="en-US"/>
        </w:rPr>
        <w:t>- une comptabilité analytique prévisionnelle présentée conformément au modèle de compte analytique fourni dans la pièce D du dossier de consultation, indiquant la décomposition des postes de coûts et de recettes d’exploitation sur la liaison. Pour chaque poste de coût seront fournies des données à l’heure de vol, à la rotation et à l’année. Pour les recettes, seront distinguées</w:t>
      </w:r>
      <w:r w:rsidR="0092074D">
        <w:rPr>
          <w:rFonts w:ascii="Arial" w:eastAsia="Marianne" w:hAnsi="Arial" w:cs="Arial"/>
          <w:sz w:val="22"/>
          <w:szCs w:val="22"/>
          <w:lang w:eastAsia="en-US"/>
        </w:rPr>
        <w:t>,</w:t>
      </w:r>
      <w:r w:rsidRPr="004E05D3">
        <w:rPr>
          <w:rFonts w:ascii="Arial" w:eastAsia="Marianne" w:hAnsi="Arial" w:cs="Arial"/>
          <w:sz w:val="22"/>
          <w:szCs w:val="22"/>
          <w:lang w:eastAsia="en-US"/>
        </w:rPr>
        <w:t xml:space="preserve"> </w:t>
      </w:r>
      <w:proofErr w:type="gramStart"/>
      <w:r w:rsidRPr="004E05D3">
        <w:rPr>
          <w:rFonts w:ascii="Arial" w:eastAsia="Marianne" w:hAnsi="Arial" w:cs="Arial"/>
          <w:sz w:val="22"/>
          <w:szCs w:val="22"/>
          <w:lang w:eastAsia="en-US"/>
        </w:rPr>
        <w:t>les recettes passagers</w:t>
      </w:r>
      <w:proofErr w:type="gramEnd"/>
      <w:r w:rsidRPr="004E05D3">
        <w:rPr>
          <w:rFonts w:ascii="Arial" w:eastAsia="Marianne" w:hAnsi="Arial" w:cs="Arial"/>
          <w:sz w:val="22"/>
          <w:szCs w:val="22"/>
          <w:lang w:eastAsia="en-US"/>
        </w:rPr>
        <w:t xml:space="preserve"> et les recettes de fret. Seront également indiqués les taux de recette unitaire moyens passager et fret ;</w:t>
      </w:r>
    </w:p>
    <w:p w14:paraId="7684A9F5"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p>
    <w:p w14:paraId="5A790175" w14:textId="77777777" w:rsidR="004E05D3" w:rsidRPr="004E05D3" w:rsidRDefault="004E05D3" w:rsidP="004E05D3">
      <w:pPr>
        <w:tabs>
          <w:tab w:val="left" w:pos="284"/>
        </w:tabs>
        <w:spacing w:line="240" w:lineRule="atLeast"/>
        <w:jc w:val="both"/>
        <w:rPr>
          <w:rFonts w:ascii="Arial" w:eastAsia="Marianne" w:hAnsi="Arial" w:cs="Arial"/>
          <w:sz w:val="22"/>
          <w:szCs w:val="22"/>
          <w:lang w:eastAsia="en-US"/>
        </w:rPr>
      </w:pPr>
      <w:r w:rsidRPr="004E05D3">
        <w:rPr>
          <w:rFonts w:ascii="Arial" w:eastAsia="Marianne" w:hAnsi="Arial" w:cs="Arial"/>
          <w:sz w:val="22"/>
          <w:szCs w:val="22"/>
          <w:lang w:eastAsia="en-US"/>
        </w:rPr>
        <w:t>- le résultat prévisionnel d’exploitation de la liaison.</w:t>
      </w:r>
    </w:p>
    <w:p w14:paraId="6F39BD3E" w14:textId="77777777" w:rsidR="004E05D3" w:rsidRPr="004E05D3" w:rsidRDefault="004E05D3" w:rsidP="004E05D3">
      <w:pPr>
        <w:tabs>
          <w:tab w:val="left" w:pos="284"/>
        </w:tabs>
        <w:spacing w:line="240" w:lineRule="atLeast"/>
        <w:jc w:val="both"/>
        <w:rPr>
          <w:rFonts w:ascii="Arial" w:eastAsia="Marianne" w:hAnsi="Arial"/>
          <w:sz w:val="20"/>
          <w:szCs w:val="20"/>
          <w:lang w:eastAsia="en-US"/>
        </w:rPr>
      </w:pPr>
    </w:p>
    <w:p w14:paraId="151DE844" w14:textId="69988F2D" w:rsidR="004E05D3" w:rsidRPr="004E05D3" w:rsidRDefault="004E05D3" w:rsidP="004E05D3">
      <w:pPr>
        <w:tabs>
          <w:tab w:val="left" w:pos="284"/>
        </w:tabs>
        <w:spacing w:line="240" w:lineRule="atLeast"/>
        <w:jc w:val="both"/>
        <w:rPr>
          <w:rFonts w:ascii="Arial" w:eastAsia="Marianne" w:hAnsi="Arial"/>
          <w:sz w:val="22"/>
          <w:szCs w:val="22"/>
          <w:lang w:eastAsia="en-US"/>
        </w:rPr>
      </w:pPr>
      <w:r w:rsidRPr="004E05D3">
        <w:rPr>
          <w:rFonts w:ascii="Arial" w:eastAsia="Marianne" w:hAnsi="Arial"/>
          <w:b/>
          <w:sz w:val="22"/>
          <w:szCs w:val="22"/>
          <w:lang w:eastAsia="en-US"/>
        </w:rPr>
        <w:t>Pièce n°</w:t>
      </w:r>
      <w:r w:rsidRPr="004E05D3">
        <w:rPr>
          <w:rFonts w:ascii="Arial" w:eastAsia="Marianne" w:hAnsi="Arial" w:cs="Arial"/>
          <w:b/>
          <w:sz w:val="22"/>
          <w:szCs w:val="22"/>
          <w:lang w:eastAsia="en-US"/>
        </w:rPr>
        <w:t>6</w:t>
      </w:r>
      <w:r w:rsidRPr="004E05D3">
        <w:rPr>
          <w:rFonts w:ascii="Arial" w:eastAsia="Marianne" w:hAnsi="Arial"/>
          <w:sz w:val="22"/>
          <w:szCs w:val="22"/>
          <w:lang w:eastAsia="en-US"/>
        </w:rPr>
        <w:t xml:space="preserve"> - </w:t>
      </w:r>
      <w:r w:rsidRPr="00534766">
        <w:rPr>
          <w:rFonts w:ascii="Arial" w:eastAsia="Marianne" w:hAnsi="Arial" w:cs="Arial"/>
          <w:sz w:val="22"/>
          <w:szCs w:val="22"/>
          <w:lang w:eastAsia="en-US"/>
        </w:rPr>
        <w:t xml:space="preserve">Le soumissionnaire </w:t>
      </w:r>
      <w:r w:rsidR="00C33C7B">
        <w:rPr>
          <w:rFonts w:ascii="Arial" w:eastAsia="Marianne" w:hAnsi="Arial" w:cs="Arial"/>
          <w:sz w:val="22"/>
          <w:szCs w:val="22"/>
          <w:lang w:eastAsia="en-US"/>
        </w:rPr>
        <w:t xml:space="preserve">devra </w:t>
      </w:r>
      <w:r w:rsidR="00C33C7B" w:rsidRPr="009D284E">
        <w:rPr>
          <w:rFonts w:ascii="Arial" w:eastAsia="Marianne" w:hAnsi="Arial"/>
          <w:sz w:val="22"/>
          <w:szCs w:val="22"/>
          <w:lang w:eastAsia="en-US"/>
        </w:rPr>
        <w:t>faire clairement apparaître</w:t>
      </w:r>
      <w:r w:rsidR="00C33C7B" w:rsidRPr="00534766">
        <w:rPr>
          <w:rFonts w:ascii="Arial" w:eastAsia="Marianne" w:hAnsi="Arial" w:cs="Arial"/>
          <w:sz w:val="22"/>
          <w:szCs w:val="22"/>
          <w:lang w:eastAsia="en-US"/>
        </w:rPr>
        <w:t xml:space="preserve"> </w:t>
      </w:r>
      <w:r w:rsidR="009D284E">
        <w:rPr>
          <w:rFonts w:ascii="Arial" w:eastAsia="Marianne" w:hAnsi="Arial"/>
          <w:sz w:val="22"/>
          <w:szCs w:val="22"/>
          <w:lang w:eastAsia="en-US"/>
        </w:rPr>
        <w:t>le</w:t>
      </w:r>
      <w:r w:rsidRPr="00534766">
        <w:rPr>
          <w:rFonts w:ascii="Arial" w:eastAsia="Marianne" w:hAnsi="Arial"/>
          <w:sz w:val="22"/>
          <w:szCs w:val="22"/>
          <w:lang w:eastAsia="en-US"/>
        </w:rPr>
        <w:t xml:space="preserve"> montant de la compensation financière </w:t>
      </w:r>
      <w:r w:rsidR="00C33C7B" w:rsidRPr="009D284E">
        <w:rPr>
          <w:rFonts w:ascii="Arial" w:eastAsia="Marianne" w:hAnsi="Arial"/>
          <w:sz w:val="22"/>
          <w:szCs w:val="22"/>
          <w:lang w:eastAsia="en-US"/>
        </w:rPr>
        <w:t>requise</w:t>
      </w:r>
      <w:r w:rsidR="00C33C7B">
        <w:rPr>
          <w:rFonts w:ascii="Arial" w:eastAsia="Marianne" w:hAnsi="Arial"/>
          <w:sz w:val="22"/>
          <w:szCs w:val="22"/>
          <w:lang w:eastAsia="en-US"/>
        </w:rPr>
        <w:t>.</w:t>
      </w:r>
    </w:p>
    <w:p w14:paraId="1A25482D" w14:textId="77777777" w:rsidR="00C33C7B" w:rsidRDefault="00C33C7B" w:rsidP="004E05D3">
      <w:pPr>
        <w:tabs>
          <w:tab w:val="left" w:pos="284"/>
        </w:tabs>
        <w:spacing w:line="240" w:lineRule="atLeast"/>
        <w:jc w:val="both"/>
        <w:rPr>
          <w:rFonts w:ascii="Arial" w:eastAsia="Marianne" w:hAnsi="Arial"/>
          <w:b/>
          <w:sz w:val="22"/>
          <w:szCs w:val="22"/>
          <w:lang w:eastAsia="en-US"/>
        </w:rPr>
      </w:pPr>
    </w:p>
    <w:p w14:paraId="18FFB263" w14:textId="1CB9ACC2" w:rsidR="004E05D3" w:rsidRPr="004E05D3" w:rsidRDefault="004E05D3" w:rsidP="004E05D3">
      <w:pPr>
        <w:tabs>
          <w:tab w:val="left" w:pos="284"/>
        </w:tabs>
        <w:spacing w:line="240" w:lineRule="atLeast"/>
        <w:jc w:val="both"/>
        <w:rPr>
          <w:rFonts w:ascii="Arial" w:eastAsia="Marianne" w:hAnsi="Arial"/>
          <w:sz w:val="22"/>
          <w:szCs w:val="22"/>
          <w:lang w:eastAsia="en-US"/>
        </w:rPr>
      </w:pPr>
      <w:r w:rsidRPr="004E05D3">
        <w:rPr>
          <w:rFonts w:ascii="Arial" w:eastAsia="Marianne" w:hAnsi="Arial"/>
          <w:b/>
          <w:sz w:val="22"/>
          <w:szCs w:val="22"/>
          <w:lang w:eastAsia="en-US"/>
        </w:rPr>
        <w:t>Pièce n°7</w:t>
      </w:r>
      <w:r w:rsidRPr="004E05D3">
        <w:rPr>
          <w:rFonts w:ascii="Arial" w:eastAsia="Marianne" w:hAnsi="Arial"/>
          <w:sz w:val="22"/>
          <w:szCs w:val="22"/>
          <w:lang w:eastAsia="en-US"/>
        </w:rPr>
        <w:t xml:space="preserve"> </w:t>
      </w:r>
      <w:r w:rsidRPr="00545C80">
        <w:rPr>
          <w:rFonts w:ascii="Arial" w:eastAsia="Marianne" w:hAnsi="Arial"/>
          <w:sz w:val="22"/>
          <w:szCs w:val="22"/>
          <w:lang w:eastAsia="en-US"/>
        </w:rPr>
        <w:t>Le projet de convention de délégation de service public dûment complété aux rubriques signalées, signé par le représentant habilité à engager la société soumissionnaire et présenté sur le modèle constituant la pièce C du dossier de consultation.</w:t>
      </w:r>
    </w:p>
    <w:p w14:paraId="246B32FE" w14:textId="5E038E9A" w:rsidR="004E05D3" w:rsidRPr="004E05D3" w:rsidRDefault="004E05D3" w:rsidP="004E05D3">
      <w:pPr>
        <w:tabs>
          <w:tab w:val="left" w:pos="284"/>
        </w:tabs>
        <w:spacing w:line="240" w:lineRule="atLeast"/>
        <w:jc w:val="both"/>
        <w:rPr>
          <w:rFonts w:ascii="Arial" w:eastAsia="Marianne" w:hAnsi="Arial"/>
          <w:color w:val="000000"/>
          <w:sz w:val="22"/>
          <w:szCs w:val="22"/>
          <w:lang w:eastAsia="en-US"/>
        </w:rPr>
      </w:pPr>
    </w:p>
    <w:p w14:paraId="6ACEA397" w14:textId="77777777" w:rsidR="004E05D3" w:rsidRPr="004E05D3" w:rsidRDefault="004E05D3" w:rsidP="004E05D3">
      <w:pPr>
        <w:spacing w:line="240" w:lineRule="atLeast"/>
        <w:jc w:val="both"/>
        <w:rPr>
          <w:rFonts w:ascii="Arial" w:eastAsia="Marianne" w:hAnsi="Arial"/>
          <w:color w:val="000000"/>
          <w:sz w:val="20"/>
          <w:szCs w:val="20"/>
          <w:lang w:eastAsia="en-US"/>
        </w:rPr>
      </w:pPr>
    </w:p>
    <w:p w14:paraId="1466B8BE" w14:textId="77777777" w:rsidR="004E05D3" w:rsidRPr="004E05D3" w:rsidRDefault="004E05D3" w:rsidP="004E05D3">
      <w:pPr>
        <w:keepNext/>
        <w:keepLines/>
        <w:widowControl w:val="0"/>
        <w:pBdr>
          <w:bottom w:val="single" w:sz="4" w:space="1" w:color="808080"/>
        </w:pBdr>
        <w:tabs>
          <w:tab w:val="left" w:pos="465"/>
        </w:tabs>
        <w:autoSpaceDE w:val="0"/>
        <w:autoSpaceDN w:val="0"/>
        <w:adjustRightInd w:val="0"/>
        <w:spacing w:line="240" w:lineRule="atLeast"/>
        <w:ind w:left="465" w:hanging="357"/>
        <w:jc w:val="both"/>
        <w:rPr>
          <w:rFonts w:ascii="Arial" w:eastAsia="Times New Roman" w:hAnsi="Arial"/>
          <w:b/>
          <w:color w:val="595959"/>
          <w:sz w:val="28"/>
          <w:szCs w:val="20"/>
          <w:lang w:eastAsia="en-US"/>
        </w:rPr>
      </w:pPr>
      <w:r w:rsidRPr="004E05D3">
        <w:rPr>
          <w:rFonts w:ascii="Arial" w:eastAsia="Times New Roman" w:hAnsi="Arial"/>
          <w:b/>
          <w:color w:val="595959"/>
          <w:sz w:val="28"/>
          <w:szCs w:val="20"/>
          <w:lang w:eastAsia="en-US"/>
        </w:rPr>
        <w:t>Article 6 : Critères de sélection des candidatures et des offres</w:t>
      </w:r>
    </w:p>
    <w:p w14:paraId="43C9FF41" w14:textId="77777777" w:rsidR="004E05D3" w:rsidRPr="004E05D3" w:rsidRDefault="004E05D3" w:rsidP="004E05D3">
      <w:pPr>
        <w:spacing w:line="240" w:lineRule="atLeast"/>
        <w:jc w:val="both"/>
        <w:rPr>
          <w:rFonts w:ascii="Arial" w:eastAsia="Marianne" w:hAnsi="Arial"/>
          <w:color w:val="000000"/>
          <w:sz w:val="20"/>
          <w:szCs w:val="20"/>
          <w:lang w:eastAsia="en-US"/>
        </w:rPr>
      </w:pPr>
    </w:p>
    <w:p w14:paraId="37523D3A" w14:textId="77777777" w:rsidR="004E05D3" w:rsidRPr="004E05D3" w:rsidRDefault="004E05D3" w:rsidP="004E05D3">
      <w:pPr>
        <w:spacing w:line="240" w:lineRule="atLeast"/>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t xml:space="preserve">Avant de procéder à l'examen des candidatures, si la commission de délégation de service public constate que des pièces ou informations dont la production était réclamée sont absentes ou incomplètes, elle peut demander à tous les soumissionnaires concernés de compléter leur dossier de candidature dans les conditions prévues aux articles R.3123-20 du Code de la commande publique et dans un délai identique pour tous et </w:t>
      </w:r>
      <w:r w:rsidRPr="004E05D3">
        <w:rPr>
          <w:rFonts w:ascii="Arial" w:eastAsia="Marianne" w:hAnsi="Arial"/>
          <w:sz w:val="22"/>
          <w:szCs w:val="22"/>
          <w:lang w:eastAsia="en-US"/>
        </w:rPr>
        <w:t>qui ne saurait être supérieur à huit (8) jours</w:t>
      </w:r>
      <w:r w:rsidRPr="004E05D3">
        <w:rPr>
          <w:rFonts w:ascii="Arial" w:eastAsia="Marianne" w:hAnsi="Arial"/>
          <w:color w:val="000000"/>
          <w:sz w:val="22"/>
          <w:szCs w:val="22"/>
          <w:lang w:eastAsia="en-US"/>
        </w:rPr>
        <w:t>. La commission de délégation de service public informe alors les autres soumissionnaires de la mise en œuvre de la présente disposition. Les candidatures incomplètes ou demeurées incomplètes à la suite d'une demande de compléments, ou contenant de faux renseignements ou documents seront éliminées.</w:t>
      </w:r>
    </w:p>
    <w:p w14:paraId="6903A106" w14:textId="77777777" w:rsidR="004E05D3" w:rsidRPr="004E05D3" w:rsidRDefault="004E05D3" w:rsidP="004E05D3">
      <w:pPr>
        <w:spacing w:line="240" w:lineRule="atLeast"/>
        <w:jc w:val="both"/>
        <w:rPr>
          <w:rFonts w:ascii="Arial" w:eastAsia="Marianne" w:hAnsi="Arial"/>
          <w:color w:val="000000"/>
          <w:sz w:val="22"/>
          <w:szCs w:val="22"/>
          <w:lang w:eastAsia="en-US"/>
        </w:rPr>
      </w:pPr>
    </w:p>
    <w:p w14:paraId="4B4563E8" w14:textId="77777777" w:rsidR="004E05D3" w:rsidRPr="004E05D3" w:rsidRDefault="004E05D3" w:rsidP="004E05D3">
      <w:pPr>
        <w:spacing w:after="60" w:line="240" w:lineRule="atLeast"/>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t>La liste des soumissionnaires admis à présenter une offre sera dressée par référence aux critères suivants :</w:t>
      </w:r>
    </w:p>
    <w:p w14:paraId="4016975E" w14:textId="77777777" w:rsidR="004E05D3" w:rsidRPr="004E05D3" w:rsidRDefault="004E05D3" w:rsidP="004E05D3">
      <w:pPr>
        <w:spacing w:after="60" w:line="240" w:lineRule="atLeast"/>
        <w:jc w:val="both"/>
        <w:rPr>
          <w:rFonts w:ascii="Arial" w:eastAsia="Marianne" w:hAnsi="Arial" w:cs="Arial"/>
          <w:color w:val="000000"/>
          <w:sz w:val="22"/>
          <w:szCs w:val="22"/>
          <w:lang w:eastAsia="en-US"/>
        </w:rPr>
      </w:pPr>
    </w:p>
    <w:p w14:paraId="3DB9D40E" w14:textId="77777777" w:rsidR="004E05D3" w:rsidRPr="004E05D3" w:rsidRDefault="004E05D3" w:rsidP="004E05D3">
      <w:pPr>
        <w:numPr>
          <w:ilvl w:val="0"/>
          <w:numId w:val="13"/>
        </w:numPr>
        <w:spacing w:line="240" w:lineRule="atLeast"/>
        <w:jc w:val="both"/>
        <w:rPr>
          <w:rFonts w:ascii="Arial" w:eastAsia="Marianne" w:hAnsi="Arial"/>
          <w:color w:val="000000"/>
          <w:sz w:val="22"/>
          <w:szCs w:val="22"/>
          <w:lang w:eastAsia="en-US"/>
        </w:rPr>
      </w:pPr>
      <w:proofErr w:type="gramStart"/>
      <w:r w:rsidRPr="004E05D3">
        <w:rPr>
          <w:rFonts w:ascii="Arial" w:eastAsia="Marianne" w:hAnsi="Arial"/>
          <w:color w:val="000000"/>
          <w:sz w:val="22"/>
          <w:szCs w:val="22"/>
          <w:lang w:eastAsia="en-US"/>
        </w:rPr>
        <w:t>garanties</w:t>
      </w:r>
      <w:proofErr w:type="gramEnd"/>
      <w:r w:rsidRPr="004E05D3">
        <w:rPr>
          <w:rFonts w:ascii="Arial" w:eastAsia="Marianne" w:hAnsi="Arial"/>
          <w:color w:val="000000"/>
          <w:sz w:val="22"/>
          <w:szCs w:val="22"/>
          <w:lang w:eastAsia="en-US"/>
        </w:rPr>
        <w:t xml:space="preserve"> professionnelles et financières des soumissionnaires,</w:t>
      </w:r>
    </w:p>
    <w:p w14:paraId="1D08EDF0" w14:textId="77777777" w:rsidR="004E05D3" w:rsidRPr="004E05D3" w:rsidRDefault="004E05D3" w:rsidP="004E05D3">
      <w:pPr>
        <w:numPr>
          <w:ilvl w:val="0"/>
          <w:numId w:val="13"/>
        </w:numPr>
        <w:spacing w:line="240" w:lineRule="atLeast"/>
        <w:jc w:val="both"/>
        <w:rPr>
          <w:rFonts w:ascii="Arial" w:eastAsia="Marianne" w:hAnsi="Arial"/>
          <w:color w:val="000000"/>
          <w:sz w:val="22"/>
          <w:szCs w:val="22"/>
          <w:lang w:eastAsia="en-US"/>
        </w:rPr>
      </w:pPr>
      <w:proofErr w:type="gramStart"/>
      <w:r w:rsidRPr="004E05D3">
        <w:rPr>
          <w:rFonts w:ascii="Arial" w:eastAsia="Marianne" w:hAnsi="Arial"/>
          <w:color w:val="000000"/>
          <w:sz w:val="22"/>
          <w:szCs w:val="22"/>
          <w:lang w:eastAsia="en-US"/>
        </w:rPr>
        <w:t>aptitude</w:t>
      </w:r>
      <w:proofErr w:type="gramEnd"/>
      <w:r w:rsidRPr="004E05D3">
        <w:rPr>
          <w:rFonts w:ascii="Arial" w:eastAsia="Marianne" w:hAnsi="Arial"/>
          <w:color w:val="000000"/>
          <w:sz w:val="22"/>
          <w:szCs w:val="22"/>
          <w:lang w:eastAsia="en-US"/>
        </w:rPr>
        <w:t xml:space="preserve"> de ces derniers à assurer la continuité du service public aérien et l’égalité des usagers devant ledit service public,</w:t>
      </w:r>
    </w:p>
    <w:p w14:paraId="7A9CC349" w14:textId="77777777" w:rsidR="004E05D3" w:rsidRPr="004E05D3" w:rsidRDefault="004E05D3" w:rsidP="004E05D3">
      <w:pPr>
        <w:numPr>
          <w:ilvl w:val="0"/>
          <w:numId w:val="13"/>
        </w:numPr>
        <w:spacing w:line="240" w:lineRule="atLeast"/>
        <w:jc w:val="both"/>
        <w:rPr>
          <w:rFonts w:ascii="Arial" w:eastAsia="Marianne" w:hAnsi="Arial"/>
          <w:color w:val="000000"/>
          <w:sz w:val="22"/>
          <w:szCs w:val="22"/>
          <w:lang w:eastAsia="en-US"/>
        </w:rPr>
      </w:pPr>
      <w:proofErr w:type="gramStart"/>
      <w:r w:rsidRPr="004E05D3">
        <w:rPr>
          <w:rFonts w:ascii="Arial" w:eastAsia="Marianne" w:hAnsi="Arial"/>
          <w:color w:val="000000"/>
          <w:sz w:val="22"/>
          <w:szCs w:val="22"/>
          <w:lang w:eastAsia="en-US"/>
        </w:rPr>
        <w:t>respect</w:t>
      </w:r>
      <w:proofErr w:type="gramEnd"/>
      <w:r w:rsidRPr="004E05D3">
        <w:rPr>
          <w:rFonts w:ascii="Arial" w:eastAsia="Marianne" w:hAnsi="Arial"/>
          <w:color w:val="000000"/>
          <w:sz w:val="22"/>
          <w:szCs w:val="22"/>
          <w:lang w:eastAsia="en-US"/>
        </w:rPr>
        <w:t xml:space="preserve"> par les soumissionnaires de l’obligation d’emploi des travailleurs handicapés prévue aux articles L. 5212-1 à L. 5212-4 du code du travail, si le soumissionnaire est assujetti à cette obligation d’emploi (ces textes peuvent être retrouvés sur le site </w:t>
      </w:r>
      <w:hyperlink r:id="rId9" w:history="1">
        <w:r w:rsidRPr="004E05D3">
          <w:rPr>
            <w:rFonts w:ascii="Arial" w:eastAsia="Marianne" w:hAnsi="Arial"/>
            <w:color w:val="0000FF"/>
            <w:sz w:val="22"/>
            <w:szCs w:val="22"/>
            <w:u w:val="single"/>
            <w:lang w:eastAsia="en-US"/>
          </w:rPr>
          <w:t>http://www.legifrance.gouv.fr</w:t>
        </w:r>
      </w:hyperlink>
      <w:r w:rsidRPr="004E05D3">
        <w:rPr>
          <w:rFonts w:ascii="Arial" w:eastAsia="Marianne" w:hAnsi="Arial"/>
          <w:color w:val="000000"/>
          <w:sz w:val="22"/>
          <w:szCs w:val="22"/>
          <w:lang w:eastAsia="en-US"/>
        </w:rPr>
        <w:t xml:space="preserve">). </w:t>
      </w:r>
    </w:p>
    <w:p w14:paraId="6AFCC313" w14:textId="77777777" w:rsidR="004E05D3" w:rsidRPr="004E05D3" w:rsidRDefault="004E05D3" w:rsidP="004E05D3">
      <w:pPr>
        <w:spacing w:line="240" w:lineRule="atLeast"/>
        <w:jc w:val="both"/>
        <w:rPr>
          <w:rFonts w:ascii="Arial" w:eastAsia="Marianne" w:hAnsi="Arial"/>
          <w:color w:val="000000"/>
          <w:sz w:val="22"/>
          <w:szCs w:val="22"/>
          <w:lang w:eastAsia="en-US"/>
        </w:rPr>
      </w:pPr>
    </w:p>
    <w:p w14:paraId="7DD49DF8" w14:textId="77777777" w:rsidR="004E05D3" w:rsidRPr="004E05D3" w:rsidRDefault="004E05D3" w:rsidP="004E05D3">
      <w:pPr>
        <w:spacing w:after="60" w:line="240" w:lineRule="atLeast"/>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t>La sélection parmi les offres présentées sera effectuée selon les critères suivants</w:t>
      </w:r>
      <w:r w:rsidRPr="004E05D3">
        <w:rPr>
          <w:rFonts w:ascii="Arial" w:eastAsia="Marianne" w:hAnsi="Arial" w:cs="Arial"/>
          <w:color w:val="000000"/>
          <w:sz w:val="22"/>
          <w:szCs w:val="22"/>
          <w:lang w:eastAsia="en-US"/>
        </w:rPr>
        <w:t xml:space="preserve"> : </w:t>
      </w:r>
      <w:r w:rsidRPr="004E05D3">
        <w:rPr>
          <w:rFonts w:ascii="Arial" w:eastAsia="Marianne" w:hAnsi="Arial"/>
          <w:color w:val="000000"/>
          <w:sz w:val="22"/>
          <w:szCs w:val="22"/>
          <w:lang w:eastAsia="en-US"/>
        </w:rPr>
        <w:t>par le soumissionnaire pour satisfaire aux obligations de service public en termes de fréquences, de capacités offertes, d’horaires, de politique commerciale et de continuité du service ;</w:t>
      </w:r>
    </w:p>
    <w:p w14:paraId="60BD2CDA" w14:textId="77777777" w:rsidR="004E05D3" w:rsidRPr="004E05D3" w:rsidRDefault="004E05D3" w:rsidP="004E05D3">
      <w:pPr>
        <w:numPr>
          <w:ilvl w:val="0"/>
          <w:numId w:val="14"/>
        </w:numPr>
        <w:spacing w:line="240" w:lineRule="atLeast"/>
        <w:jc w:val="both"/>
        <w:rPr>
          <w:rFonts w:ascii="Arial" w:eastAsia="Marianne" w:hAnsi="Arial"/>
          <w:color w:val="000000"/>
          <w:sz w:val="22"/>
          <w:szCs w:val="22"/>
          <w:lang w:eastAsia="en-US"/>
        </w:rPr>
      </w:pPr>
      <w:proofErr w:type="gramStart"/>
      <w:r w:rsidRPr="004E05D3">
        <w:rPr>
          <w:rFonts w:ascii="Arial" w:eastAsia="Marianne" w:hAnsi="Arial"/>
          <w:color w:val="000000"/>
          <w:sz w:val="22"/>
          <w:szCs w:val="22"/>
          <w:lang w:eastAsia="en-US"/>
        </w:rPr>
        <w:t>prix</w:t>
      </w:r>
      <w:proofErr w:type="gramEnd"/>
      <w:r w:rsidRPr="004E05D3">
        <w:rPr>
          <w:rFonts w:ascii="Arial" w:eastAsia="Marianne" w:hAnsi="Arial"/>
          <w:color w:val="000000"/>
          <w:sz w:val="22"/>
          <w:szCs w:val="22"/>
          <w:lang w:eastAsia="en-US"/>
        </w:rPr>
        <w:t xml:space="preserve"> proposés aux usagers ;</w:t>
      </w:r>
    </w:p>
    <w:p w14:paraId="546E877A" w14:textId="77777777" w:rsidR="004E05D3" w:rsidRPr="004E05D3" w:rsidRDefault="004E05D3" w:rsidP="004E05D3">
      <w:pPr>
        <w:numPr>
          <w:ilvl w:val="0"/>
          <w:numId w:val="14"/>
        </w:numPr>
        <w:spacing w:line="240" w:lineRule="atLeast"/>
        <w:jc w:val="both"/>
        <w:rPr>
          <w:rFonts w:ascii="Arial" w:eastAsia="Marianne" w:hAnsi="Arial"/>
          <w:color w:val="000000"/>
          <w:sz w:val="22"/>
          <w:szCs w:val="22"/>
          <w:lang w:eastAsia="en-US"/>
        </w:rPr>
      </w:pPr>
      <w:proofErr w:type="gramStart"/>
      <w:r w:rsidRPr="004E05D3">
        <w:rPr>
          <w:rFonts w:ascii="Arial" w:eastAsia="Marianne" w:hAnsi="Arial"/>
          <w:color w:val="000000"/>
          <w:sz w:val="22"/>
          <w:szCs w:val="22"/>
          <w:lang w:eastAsia="en-US"/>
        </w:rPr>
        <w:t>coût</w:t>
      </w:r>
      <w:proofErr w:type="gramEnd"/>
      <w:r w:rsidRPr="004E05D3">
        <w:rPr>
          <w:rFonts w:ascii="Arial" w:eastAsia="Marianne" w:hAnsi="Arial"/>
          <w:color w:val="000000"/>
          <w:sz w:val="22"/>
          <w:szCs w:val="22"/>
          <w:lang w:eastAsia="en-US"/>
        </w:rPr>
        <w:t xml:space="preserve"> de la compensation financière requise ;</w:t>
      </w:r>
    </w:p>
    <w:p w14:paraId="2F503CD2" w14:textId="77777777" w:rsidR="004E05D3" w:rsidRPr="004E05D3" w:rsidRDefault="004E05D3" w:rsidP="004E05D3">
      <w:pPr>
        <w:numPr>
          <w:ilvl w:val="0"/>
          <w:numId w:val="14"/>
        </w:numPr>
        <w:spacing w:line="240" w:lineRule="atLeast"/>
        <w:jc w:val="both"/>
        <w:rPr>
          <w:rFonts w:ascii="Arial" w:eastAsia="Marianne" w:hAnsi="Arial"/>
          <w:color w:val="000000"/>
          <w:sz w:val="22"/>
          <w:szCs w:val="22"/>
          <w:lang w:eastAsia="en-US"/>
        </w:rPr>
      </w:pPr>
      <w:proofErr w:type="gramStart"/>
      <w:r w:rsidRPr="004E05D3">
        <w:rPr>
          <w:rFonts w:ascii="Arial" w:eastAsia="Marianne" w:hAnsi="Arial"/>
          <w:color w:val="000000"/>
          <w:sz w:val="22"/>
          <w:szCs w:val="22"/>
          <w:lang w:eastAsia="en-US"/>
        </w:rPr>
        <w:t>impact</w:t>
      </w:r>
      <w:proofErr w:type="gramEnd"/>
      <w:r w:rsidRPr="004E05D3">
        <w:rPr>
          <w:rFonts w:ascii="Arial" w:eastAsia="Marianne" w:hAnsi="Arial"/>
          <w:color w:val="000000"/>
          <w:sz w:val="22"/>
          <w:szCs w:val="22"/>
          <w:lang w:eastAsia="en-US"/>
        </w:rPr>
        <w:t xml:space="preserve"> environnemental des services aériens proposés aux usagers ;</w:t>
      </w:r>
    </w:p>
    <w:p w14:paraId="343A148A" w14:textId="77777777" w:rsidR="004E05D3" w:rsidRPr="004E05D3" w:rsidRDefault="004E05D3" w:rsidP="004E05D3">
      <w:pPr>
        <w:numPr>
          <w:ilvl w:val="0"/>
          <w:numId w:val="14"/>
        </w:numPr>
        <w:spacing w:line="240" w:lineRule="atLeast"/>
        <w:jc w:val="both"/>
        <w:rPr>
          <w:rFonts w:ascii="Arial" w:eastAsia="Marianne" w:hAnsi="Arial"/>
          <w:color w:val="000000"/>
          <w:sz w:val="22"/>
          <w:szCs w:val="22"/>
          <w:lang w:eastAsia="en-US"/>
        </w:rPr>
      </w:pPr>
      <w:proofErr w:type="gramStart"/>
      <w:r w:rsidRPr="004E05D3">
        <w:rPr>
          <w:rFonts w:ascii="Arial" w:eastAsia="Marianne" w:hAnsi="Arial"/>
          <w:color w:val="000000"/>
          <w:sz w:val="22"/>
          <w:szCs w:val="22"/>
          <w:lang w:eastAsia="en-US"/>
        </w:rPr>
        <w:t>organisation</w:t>
      </w:r>
      <w:proofErr w:type="gramEnd"/>
      <w:r w:rsidRPr="004E05D3">
        <w:rPr>
          <w:rFonts w:ascii="Arial" w:eastAsia="Marianne" w:hAnsi="Arial"/>
          <w:color w:val="000000"/>
          <w:sz w:val="22"/>
          <w:szCs w:val="22"/>
          <w:lang w:eastAsia="en-US"/>
        </w:rPr>
        <w:t xml:space="preserve"> en matière de maintenance et d'entretien des aéronefs.</w:t>
      </w:r>
    </w:p>
    <w:p w14:paraId="3332BA37" w14:textId="77777777" w:rsidR="004E05D3" w:rsidRPr="004E05D3" w:rsidRDefault="004E05D3" w:rsidP="004E05D3">
      <w:pPr>
        <w:ind w:left="720"/>
        <w:jc w:val="both"/>
        <w:rPr>
          <w:rFonts w:ascii="Arial" w:eastAsia="Marianne" w:hAnsi="Arial"/>
          <w:color w:val="000000"/>
          <w:sz w:val="22"/>
          <w:szCs w:val="22"/>
          <w:lang w:eastAsia="en-US"/>
        </w:rPr>
      </w:pPr>
    </w:p>
    <w:p w14:paraId="3C1E9FC8" w14:textId="77777777" w:rsidR="004E05D3" w:rsidRPr="004E05D3" w:rsidRDefault="004E05D3" w:rsidP="004E05D3">
      <w:pPr>
        <w:ind w:left="720"/>
        <w:jc w:val="both"/>
        <w:rPr>
          <w:rFonts w:ascii="Arial" w:eastAsia="Marianne" w:hAnsi="Arial"/>
          <w:color w:val="000000"/>
          <w:sz w:val="22"/>
          <w:szCs w:val="22"/>
          <w:lang w:eastAsia="en-US"/>
        </w:rPr>
      </w:pPr>
    </w:p>
    <w:p w14:paraId="7DE4804A" w14:textId="77777777" w:rsidR="004E05D3" w:rsidRPr="004E05D3" w:rsidRDefault="004E05D3" w:rsidP="004E05D3">
      <w:pPr>
        <w:keepNext/>
        <w:keepLines/>
        <w:widowControl w:val="0"/>
        <w:pBdr>
          <w:bottom w:val="single" w:sz="4" w:space="1" w:color="808080"/>
        </w:pBdr>
        <w:tabs>
          <w:tab w:val="left" w:pos="465"/>
        </w:tabs>
        <w:autoSpaceDE w:val="0"/>
        <w:autoSpaceDN w:val="0"/>
        <w:adjustRightInd w:val="0"/>
        <w:spacing w:line="240" w:lineRule="atLeast"/>
        <w:ind w:left="465" w:hanging="357"/>
        <w:jc w:val="both"/>
        <w:rPr>
          <w:rFonts w:ascii="Arial" w:eastAsia="Times New Roman" w:hAnsi="Arial"/>
          <w:b/>
          <w:color w:val="595959"/>
          <w:sz w:val="28"/>
          <w:szCs w:val="20"/>
          <w:lang w:eastAsia="en-US"/>
        </w:rPr>
      </w:pPr>
      <w:r w:rsidRPr="004E05D3">
        <w:rPr>
          <w:rFonts w:ascii="Arial" w:eastAsia="Times New Roman" w:hAnsi="Arial"/>
          <w:b/>
          <w:color w:val="595959"/>
          <w:sz w:val="28"/>
          <w:szCs w:val="20"/>
          <w:lang w:eastAsia="en-US"/>
        </w:rPr>
        <w:lastRenderedPageBreak/>
        <w:t>Article 7 : Langue utilisée pour la rédaction de la candidature et de l’offre</w:t>
      </w:r>
    </w:p>
    <w:p w14:paraId="421A7F68" w14:textId="77777777" w:rsidR="004E05D3" w:rsidRPr="004E05D3" w:rsidRDefault="004E05D3" w:rsidP="004E05D3">
      <w:pPr>
        <w:spacing w:line="240" w:lineRule="atLeast"/>
        <w:jc w:val="both"/>
        <w:rPr>
          <w:rFonts w:ascii="Arial" w:eastAsia="Marianne" w:hAnsi="Arial"/>
          <w:color w:val="000000"/>
          <w:sz w:val="20"/>
          <w:szCs w:val="20"/>
          <w:lang w:eastAsia="en-US"/>
        </w:rPr>
      </w:pPr>
    </w:p>
    <w:p w14:paraId="0D96A19C" w14:textId="77777777" w:rsidR="004E05D3" w:rsidRPr="004E05D3" w:rsidRDefault="004E05D3" w:rsidP="004E05D3">
      <w:pPr>
        <w:spacing w:line="240" w:lineRule="atLeast"/>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t xml:space="preserve">Les dossiers de candidature et d’offre devront être rédigés en langue française. En cas de besoin, les soumissionnaires devront traduire en français les documents émanant d’autorités publiques et rédigés dans une langue officielle de l’Union européenne. </w:t>
      </w:r>
    </w:p>
    <w:p w14:paraId="66C29591" w14:textId="77777777" w:rsidR="004E05D3" w:rsidRPr="004E05D3" w:rsidRDefault="004E05D3" w:rsidP="004E05D3">
      <w:pPr>
        <w:spacing w:line="240" w:lineRule="atLeast"/>
        <w:jc w:val="both"/>
        <w:rPr>
          <w:rFonts w:ascii="Arial" w:eastAsia="Marianne" w:hAnsi="Arial"/>
          <w:color w:val="000000"/>
          <w:sz w:val="22"/>
          <w:szCs w:val="22"/>
          <w:lang w:eastAsia="en-US"/>
        </w:rPr>
      </w:pPr>
    </w:p>
    <w:p w14:paraId="51F0C8D8" w14:textId="77777777" w:rsidR="004E05D3" w:rsidRPr="004E05D3" w:rsidRDefault="004E05D3" w:rsidP="004E05D3">
      <w:pPr>
        <w:spacing w:line="240" w:lineRule="atLeast"/>
        <w:jc w:val="both"/>
        <w:rPr>
          <w:rFonts w:ascii="Arial" w:eastAsia="Marianne" w:hAnsi="Arial"/>
          <w:color w:val="000000"/>
          <w:sz w:val="22"/>
          <w:szCs w:val="22"/>
          <w:lang w:eastAsia="en-US"/>
        </w:rPr>
      </w:pPr>
      <w:r w:rsidRPr="004E05D3">
        <w:rPr>
          <w:rFonts w:ascii="Arial" w:eastAsia="Marianne" w:hAnsi="Arial"/>
          <w:color w:val="000000"/>
          <w:sz w:val="22"/>
          <w:szCs w:val="22"/>
          <w:lang w:eastAsia="en-US"/>
        </w:rPr>
        <w:t>Les soumissionnaires peuvent également joindre à la version française une version rédigée dans une autre langue officielle de l’Union européenne, qui ne fait pas foi.</w:t>
      </w:r>
    </w:p>
    <w:p w14:paraId="1D55F943" w14:textId="77777777" w:rsidR="004E05D3" w:rsidRPr="004E05D3" w:rsidRDefault="004E05D3" w:rsidP="004E05D3">
      <w:pPr>
        <w:spacing w:line="240" w:lineRule="atLeast"/>
        <w:jc w:val="both"/>
        <w:rPr>
          <w:rFonts w:ascii="Arial" w:eastAsia="Marianne" w:hAnsi="Arial"/>
          <w:color w:val="000000"/>
          <w:sz w:val="20"/>
          <w:szCs w:val="20"/>
          <w:lang w:eastAsia="en-US"/>
        </w:rPr>
      </w:pPr>
    </w:p>
    <w:p w14:paraId="06483D4F" w14:textId="77777777" w:rsidR="004E05D3" w:rsidRPr="004E05D3" w:rsidRDefault="004E05D3" w:rsidP="004E05D3">
      <w:pPr>
        <w:spacing w:line="240" w:lineRule="atLeast"/>
        <w:jc w:val="both"/>
        <w:rPr>
          <w:rFonts w:ascii="Arial" w:eastAsia="Marianne" w:hAnsi="Arial"/>
          <w:color w:val="000000"/>
          <w:sz w:val="20"/>
          <w:szCs w:val="20"/>
          <w:lang w:eastAsia="en-US"/>
        </w:rPr>
      </w:pPr>
    </w:p>
    <w:p w14:paraId="1C64BB7F" w14:textId="77777777" w:rsidR="004E05D3" w:rsidRPr="004E05D3" w:rsidRDefault="004E05D3" w:rsidP="004E05D3">
      <w:pPr>
        <w:keepNext/>
        <w:keepLines/>
        <w:widowControl w:val="0"/>
        <w:pBdr>
          <w:bottom w:val="single" w:sz="4" w:space="1" w:color="808080"/>
        </w:pBdr>
        <w:tabs>
          <w:tab w:val="left" w:pos="465"/>
        </w:tabs>
        <w:autoSpaceDE w:val="0"/>
        <w:autoSpaceDN w:val="0"/>
        <w:adjustRightInd w:val="0"/>
        <w:spacing w:line="240" w:lineRule="atLeast"/>
        <w:ind w:left="465" w:hanging="357"/>
        <w:jc w:val="both"/>
        <w:rPr>
          <w:rFonts w:ascii="Arial" w:eastAsia="Times New Roman" w:hAnsi="Arial"/>
          <w:b/>
          <w:color w:val="595959"/>
          <w:sz w:val="28"/>
          <w:szCs w:val="20"/>
          <w:lang w:eastAsia="en-US"/>
        </w:rPr>
      </w:pPr>
      <w:r w:rsidRPr="004E05D3">
        <w:rPr>
          <w:rFonts w:ascii="Arial" w:eastAsia="Times New Roman" w:hAnsi="Arial"/>
          <w:b/>
          <w:color w:val="595959"/>
          <w:sz w:val="28"/>
          <w:szCs w:val="20"/>
          <w:lang w:eastAsia="en-US"/>
        </w:rPr>
        <w:t>Article 8 : Dossier de consultation et renseignements complémentaires</w:t>
      </w:r>
    </w:p>
    <w:p w14:paraId="5F79A8AA" w14:textId="77777777" w:rsidR="004E05D3" w:rsidRPr="004E05D3" w:rsidRDefault="004E05D3" w:rsidP="004E05D3">
      <w:pPr>
        <w:keepNext/>
        <w:keepLines/>
        <w:widowControl w:val="0"/>
        <w:pBdr>
          <w:bottom w:val="single" w:sz="4" w:space="1" w:color="808080"/>
        </w:pBdr>
        <w:tabs>
          <w:tab w:val="left" w:pos="465"/>
        </w:tabs>
        <w:autoSpaceDE w:val="0"/>
        <w:autoSpaceDN w:val="0"/>
        <w:adjustRightInd w:val="0"/>
        <w:spacing w:line="240" w:lineRule="atLeast"/>
        <w:ind w:left="465" w:hanging="357"/>
        <w:jc w:val="both"/>
        <w:rPr>
          <w:rFonts w:ascii="Arial" w:eastAsia="Marianne" w:hAnsi="Arial"/>
          <w:color w:val="000000"/>
          <w:spacing w:val="-2"/>
          <w:sz w:val="22"/>
          <w:szCs w:val="22"/>
          <w:lang w:eastAsia="en-US"/>
        </w:rPr>
      </w:pPr>
    </w:p>
    <w:p w14:paraId="59485E11" w14:textId="77777777" w:rsidR="004E05D3" w:rsidRPr="004E05D3" w:rsidRDefault="004E05D3" w:rsidP="004E05D3">
      <w:pPr>
        <w:tabs>
          <w:tab w:val="left" w:pos="284"/>
        </w:tabs>
        <w:spacing w:line="240" w:lineRule="atLeast"/>
        <w:jc w:val="both"/>
        <w:rPr>
          <w:rFonts w:ascii="Arial" w:eastAsia="Marianne" w:hAnsi="Arial" w:cs="Arial"/>
          <w:b/>
          <w:color w:val="0070C0"/>
          <w:sz w:val="22"/>
          <w:szCs w:val="22"/>
          <w:lang w:eastAsia="en-US"/>
        </w:rPr>
      </w:pPr>
    </w:p>
    <w:p w14:paraId="484DA9FC" w14:textId="77777777" w:rsidR="004E05D3" w:rsidRPr="004E05D3" w:rsidRDefault="004E05D3" w:rsidP="004E05D3">
      <w:pPr>
        <w:tabs>
          <w:tab w:val="left" w:pos="284"/>
        </w:tabs>
        <w:spacing w:line="240" w:lineRule="atLeast"/>
        <w:jc w:val="both"/>
        <w:rPr>
          <w:rFonts w:ascii="Arial" w:eastAsia="Marianne" w:hAnsi="Arial"/>
          <w:b/>
          <w:color w:val="0070C0"/>
          <w:sz w:val="22"/>
          <w:szCs w:val="20"/>
          <w:lang w:eastAsia="en-US"/>
        </w:rPr>
      </w:pPr>
      <w:r w:rsidRPr="004E05D3">
        <w:rPr>
          <w:rFonts w:ascii="Arial" w:eastAsia="Marianne" w:hAnsi="Arial" w:cs="Arial"/>
          <w:b/>
          <w:color w:val="0070C0"/>
          <w:sz w:val="22"/>
          <w:szCs w:val="22"/>
          <w:lang w:eastAsia="en-US"/>
        </w:rPr>
        <w:t>8</w:t>
      </w:r>
      <w:r w:rsidRPr="004E05D3">
        <w:rPr>
          <w:rFonts w:ascii="Arial" w:eastAsia="Marianne" w:hAnsi="Arial"/>
          <w:b/>
          <w:color w:val="0070C0"/>
          <w:sz w:val="22"/>
          <w:szCs w:val="20"/>
          <w:lang w:eastAsia="en-US"/>
        </w:rPr>
        <w:t xml:space="preserve">.1 – Contenu du dossier de consultation </w:t>
      </w:r>
    </w:p>
    <w:p w14:paraId="667F1365" w14:textId="77777777" w:rsidR="004E05D3" w:rsidRPr="004E05D3" w:rsidRDefault="004E05D3" w:rsidP="004E05D3">
      <w:pPr>
        <w:spacing w:line="240" w:lineRule="atLeast"/>
        <w:jc w:val="both"/>
        <w:rPr>
          <w:rFonts w:ascii="Arial" w:eastAsia="Marianne" w:hAnsi="Arial"/>
          <w:color w:val="000000"/>
          <w:spacing w:val="-2"/>
          <w:sz w:val="20"/>
          <w:szCs w:val="20"/>
          <w:lang w:eastAsia="en-US"/>
        </w:rPr>
      </w:pPr>
    </w:p>
    <w:p w14:paraId="3417E448" w14:textId="77777777" w:rsidR="004E05D3" w:rsidRPr="004E05D3" w:rsidRDefault="004E05D3" w:rsidP="004E05D3">
      <w:pPr>
        <w:spacing w:line="240" w:lineRule="atLeast"/>
        <w:jc w:val="both"/>
        <w:rPr>
          <w:rFonts w:ascii="Arial" w:eastAsia="Marianne" w:hAnsi="Arial"/>
          <w:sz w:val="22"/>
          <w:szCs w:val="22"/>
          <w:lang w:eastAsia="en-US"/>
        </w:rPr>
      </w:pPr>
      <w:r w:rsidRPr="004E05D3">
        <w:rPr>
          <w:rFonts w:ascii="Arial" w:eastAsia="Marianne" w:hAnsi="Arial"/>
          <w:color w:val="000000"/>
          <w:spacing w:val="-2"/>
          <w:sz w:val="22"/>
          <w:szCs w:val="22"/>
          <w:lang w:eastAsia="en-US"/>
        </w:rPr>
        <w:t xml:space="preserve">Le dossier complet de la consultation peut être obtenu gratuitement sur le profil d’acheteur </w:t>
      </w:r>
      <w:r w:rsidRPr="004E05D3">
        <w:rPr>
          <w:rFonts w:ascii="Arial" w:eastAsia="Marianne" w:hAnsi="Arial" w:cs="Arial"/>
          <w:color w:val="000000"/>
          <w:spacing w:val="-2"/>
          <w:sz w:val="22"/>
          <w:szCs w:val="22"/>
          <w:lang w:eastAsia="en-US"/>
        </w:rPr>
        <w:t>du pouvoir adjudicateur</w:t>
      </w:r>
      <w:r w:rsidRPr="004E05D3">
        <w:rPr>
          <w:rFonts w:ascii="Arial" w:eastAsia="Marianne" w:hAnsi="Arial"/>
          <w:color w:val="000000"/>
          <w:spacing w:val="-2"/>
          <w:sz w:val="22"/>
          <w:szCs w:val="22"/>
          <w:lang w:eastAsia="en-US"/>
        </w:rPr>
        <w:t xml:space="preserve"> à l’adresse URL :</w:t>
      </w:r>
      <w:r w:rsidRPr="004E05D3">
        <w:rPr>
          <w:rFonts w:ascii="Arial" w:eastAsia="Marianne" w:hAnsi="Arial"/>
          <w:sz w:val="22"/>
          <w:szCs w:val="22"/>
          <w:lang w:eastAsia="en-US"/>
        </w:rPr>
        <w:t xml:space="preserve"> </w:t>
      </w:r>
      <w:bookmarkStart w:id="6" w:name="_Hlk71556305"/>
    </w:p>
    <w:p w14:paraId="139D68CA" w14:textId="77777777" w:rsidR="004E05D3" w:rsidRPr="004E05D3" w:rsidRDefault="004E05D3" w:rsidP="004E05D3">
      <w:pPr>
        <w:spacing w:line="240" w:lineRule="atLeast"/>
        <w:jc w:val="both"/>
        <w:rPr>
          <w:rFonts w:ascii="Arial" w:eastAsia="Marianne" w:hAnsi="Arial"/>
          <w:sz w:val="22"/>
          <w:szCs w:val="22"/>
          <w:lang w:eastAsia="en-US"/>
        </w:rPr>
      </w:pPr>
    </w:p>
    <w:bookmarkEnd w:id="6"/>
    <w:p w14:paraId="18C9BD90" w14:textId="77777777" w:rsidR="004E05D3" w:rsidRPr="004E05D3" w:rsidRDefault="004E05D3" w:rsidP="004E05D3">
      <w:pPr>
        <w:spacing w:line="240" w:lineRule="atLeast"/>
        <w:jc w:val="center"/>
        <w:rPr>
          <w:rFonts w:ascii="Arial" w:eastAsia="Marianne" w:hAnsi="Arial"/>
          <w:color w:val="0000FF"/>
          <w:sz w:val="22"/>
          <w:szCs w:val="22"/>
          <w:u w:val="single"/>
          <w:lang w:eastAsia="en-US"/>
        </w:rPr>
      </w:pPr>
      <w:r w:rsidRPr="004E05D3">
        <w:rPr>
          <w:rFonts w:ascii="Arial" w:eastAsia="Marianne" w:hAnsi="Arial"/>
          <w:sz w:val="20"/>
          <w:szCs w:val="20"/>
          <w:lang w:eastAsia="en-US"/>
        </w:rPr>
        <w:fldChar w:fldCharType="begin"/>
      </w:r>
      <w:r w:rsidRPr="004E05D3">
        <w:rPr>
          <w:rFonts w:ascii="Arial" w:eastAsia="Marianne" w:hAnsi="Arial"/>
          <w:sz w:val="20"/>
          <w:szCs w:val="20"/>
          <w:lang w:eastAsia="en-US"/>
        </w:rPr>
        <w:instrText>HYPERLINK "https://www.marches-publics.gouv.fr/entreprise"</w:instrText>
      </w:r>
      <w:r w:rsidRPr="004E05D3">
        <w:rPr>
          <w:rFonts w:ascii="Arial" w:eastAsia="Marianne" w:hAnsi="Arial"/>
          <w:sz w:val="20"/>
          <w:szCs w:val="20"/>
          <w:lang w:eastAsia="en-US"/>
        </w:rPr>
      </w:r>
      <w:r w:rsidRPr="004E05D3">
        <w:rPr>
          <w:rFonts w:ascii="Arial" w:eastAsia="Marianne" w:hAnsi="Arial"/>
          <w:sz w:val="20"/>
          <w:szCs w:val="20"/>
          <w:lang w:eastAsia="en-US"/>
        </w:rPr>
        <w:fldChar w:fldCharType="separate"/>
      </w:r>
      <w:r w:rsidRPr="004E05D3">
        <w:rPr>
          <w:rFonts w:ascii="Arial" w:eastAsia="Marianne" w:hAnsi="Arial"/>
          <w:color w:val="0000FF"/>
          <w:sz w:val="22"/>
          <w:szCs w:val="22"/>
          <w:u w:val="single"/>
          <w:lang w:eastAsia="en-US"/>
        </w:rPr>
        <w:t>https://www.marches-publics.gouv.fr/entreprise</w:t>
      </w:r>
      <w:r w:rsidRPr="004E05D3">
        <w:rPr>
          <w:rFonts w:ascii="Arial" w:eastAsia="Marianne" w:hAnsi="Arial"/>
          <w:color w:val="0000FF"/>
          <w:sz w:val="22"/>
          <w:szCs w:val="22"/>
          <w:u w:val="single"/>
          <w:lang w:eastAsia="en-US"/>
        </w:rPr>
        <w:fldChar w:fldCharType="end"/>
      </w:r>
    </w:p>
    <w:p w14:paraId="0E7A0F4A" w14:textId="77777777" w:rsidR="004E05D3" w:rsidRPr="004E05D3" w:rsidRDefault="004E05D3" w:rsidP="004E05D3">
      <w:pPr>
        <w:spacing w:line="240" w:lineRule="atLeast"/>
        <w:jc w:val="center"/>
        <w:rPr>
          <w:rFonts w:ascii="Arial" w:eastAsia="Marianne" w:hAnsi="Arial"/>
          <w:color w:val="FF0000"/>
          <w:sz w:val="22"/>
          <w:szCs w:val="22"/>
          <w:lang w:eastAsia="en-US"/>
        </w:rPr>
      </w:pPr>
    </w:p>
    <w:p w14:paraId="7BA9326A" w14:textId="77777777" w:rsidR="004E05D3" w:rsidRPr="004E05D3" w:rsidRDefault="004E05D3" w:rsidP="004E05D3">
      <w:pPr>
        <w:shd w:val="clear" w:color="auto" w:fill="FFFFFF"/>
        <w:spacing w:beforeAutospacing="1"/>
        <w:jc w:val="both"/>
        <w:rPr>
          <w:rFonts w:ascii="Arial" w:eastAsia="Times New Roman" w:hAnsi="Arial"/>
          <w:caps/>
          <w:color w:val="000000"/>
          <w:spacing w:val="-2"/>
          <w:sz w:val="22"/>
          <w:szCs w:val="22"/>
          <w:lang w:eastAsia="fr-FR"/>
        </w:rPr>
      </w:pPr>
    </w:p>
    <w:p w14:paraId="250016FA" w14:textId="77777777" w:rsidR="004E05D3" w:rsidRPr="004E05D3" w:rsidRDefault="004E05D3" w:rsidP="004E05D3">
      <w:pPr>
        <w:spacing w:line="240" w:lineRule="atLeast"/>
        <w:jc w:val="both"/>
        <w:rPr>
          <w:rFonts w:ascii="Arial" w:eastAsia="Marianne" w:hAnsi="Arial"/>
          <w:color w:val="000000"/>
          <w:spacing w:val="-2"/>
          <w:sz w:val="22"/>
          <w:szCs w:val="22"/>
          <w:lang w:eastAsia="en-US"/>
        </w:rPr>
      </w:pPr>
      <w:r w:rsidRPr="004E05D3">
        <w:rPr>
          <w:rFonts w:ascii="Arial" w:eastAsia="Marianne" w:hAnsi="Arial"/>
          <w:color w:val="000000"/>
          <w:spacing w:val="-2"/>
          <w:sz w:val="22"/>
          <w:szCs w:val="22"/>
          <w:lang w:eastAsia="en-US"/>
        </w:rPr>
        <w:t xml:space="preserve">Le dossier de consultation est composé du présent règlement de consultation et ses annexes : </w:t>
      </w:r>
    </w:p>
    <w:p w14:paraId="0F7E4213" w14:textId="77777777" w:rsidR="004E05D3" w:rsidRPr="004E05D3" w:rsidRDefault="004E05D3" w:rsidP="004E05D3">
      <w:pPr>
        <w:spacing w:line="240" w:lineRule="atLeast"/>
        <w:jc w:val="both"/>
        <w:rPr>
          <w:rFonts w:ascii="Arial" w:eastAsia="Marianne" w:hAnsi="Arial"/>
          <w:color w:val="000000"/>
          <w:spacing w:val="-2"/>
          <w:sz w:val="22"/>
          <w:szCs w:val="22"/>
          <w:lang w:eastAsia="en-US"/>
        </w:rPr>
      </w:pPr>
    </w:p>
    <w:p w14:paraId="79B990CA" w14:textId="77777777" w:rsidR="004E05D3" w:rsidRPr="004E05D3" w:rsidRDefault="004E05D3" w:rsidP="004E05D3">
      <w:pPr>
        <w:numPr>
          <w:ilvl w:val="0"/>
          <w:numId w:val="10"/>
        </w:numPr>
        <w:suppressAutoHyphens/>
        <w:spacing w:line="240" w:lineRule="atLeast"/>
        <w:contextualSpacing/>
        <w:jc w:val="both"/>
        <w:rPr>
          <w:rFonts w:ascii="Arial" w:eastAsia="Times New Roman" w:hAnsi="Arial"/>
          <w:color w:val="000000"/>
          <w:spacing w:val="-2"/>
          <w:sz w:val="22"/>
          <w:szCs w:val="22"/>
          <w:lang w:eastAsia="ar-SA"/>
        </w:rPr>
      </w:pPr>
      <w:bookmarkStart w:id="7" w:name="_Hlk72335614"/>
      <w:r w:rsidRPr="004E05D3">
        <w:rPr>
          <w:rFonts w:ascii="Arial" w:eastAsia="Times New Roman" w:hAnsi="Arial"/>
          <w:color w:val="000000"/>
          <w:spacing w:val="-2"/>
          <w:sz w:val="22"/>
          <w:szCs w:val="22"/>
          <w:lang w:eastAsia="ar-SA"/>
        </w:rPr>
        <w:t xml:space="preserve">Annexe 1 : Avis de concession ; </w:t>
      </w:r>
    </w:p>
    <w:p w14:paraId="5EF496EF" w14:textId="7B86ECAB" w:rsidR="004E05D3" w:rsidRPr="004E05D3" w:rsidRDefault="004E05D3" w:rsidP="004E05D3">
      <w:pPr>
        <w:numPr>
          <w:ilvl w:val="0"/>
          <w:numId w:val="10"/>
        </w:numPr>
        <w:suppressAutoHyphens/>
        <w:spacing w:line="240" w:lineRule="atLeast"/>
        <w:contextualSpacing/>
        <w:jc w:val="both"/>
        <w:rPr>
          <w:rFonts w:ascii="Arial" w:eastAsia="Times New Roman" w:hAnsi="Arial"/>
          <w:spacing w:val="-2"/>
          <w:sz w:val="22"/>
          <w:szCs w:val="22"/>
          <w:lang w:eastAsia="ar-SA"/>
        </w:rPr>
      </w:pPr>
      <w:r w:rsidRPr="004E05D3">
        <w:rPr>
          <w:rFonts w:ascii="Arial" w:eastAsia="Times New Roman" w:hAnsi="Arial"/>
          <w:spacing w:val="-2"/>
          <w:sz w:val="22"/>
          <w:szCs w:val="22"/>
          <w:lang w:eastAsia="ar-SA"/>
        </w:rPr>
        <w:t>Annexe 2 :</w:t>
      </w:r>
      <w:r w:rsidRPr="004E05D3">
        <w:rPr>
          <w:rFonts w:ascii="Liberation Sans" w:eastAsia="Times New Roman" w:hAnsi="Liberation Sans"/>
          <w:sz w:val="20"/>
          <w:lang w:eastAsia="ar-SA"/>
        </w:rPr>
        <w:t xml:space="preserve"> </w:t>
      </w:r>
      <w:r w:rsidR="00767AE2" w:rsidRPr="00767AE2">
        <w:rPr>
          <w:rFonts w:ascii="Arial" w:eastAsia="Times New Roman" w:hAnsi="Arial"/>
          <w:spacing w:val="-2"/>
          <w:sz w:val="22"/>
          <w:szCs w:val="22"/>
          <w:lang w:eastAsia="ar-SA"/>
        </w:rPr>
        <w:t xml:space="preserve">arrêté du 23 juillet 2025 modifiant l’arrêté du 14 septembre 2018 imposant des obligations de service public sur les services aériens réguliers entre Strasbourg et </w:t>
      </w:r>
      <w:proofErr w:type="gramStart"/>
      <w:r w:rsidR="00767AE2" w:rsidRPr="00767AE2">
        <w:rPr>
          <w:rFonts w:ascii="Arial" w:eastAsia="Times New Roman" w:hAnsi="Arial"/>
          <w:spacing w:val="-2"/>
          <w:sz w:val="22"/>
          <w:szCs w:val="22"/>
          <w:lang w:eastAsia="ar-SA"/>
        </w:rPr>
        <w:t>Munich</w:t>
      </w:r>
      <w:r w:rsidR="002B1640">
        <w:rPr>
          <w:rFonts w:ascii="Arial" w:eastAsia="Times New Roman" w:hAnsi="Arial"/>
          <w:spacing w:val="-2"/>
          <w:sz w:val="22"/>
          <w:szCs w:val="22"/>
          <w:lang w:eastAsia="ar-SA"/>
        </w:rPr>
        <w:t>;</w:t>
      </w:r>
      <w:proofErr w:type="gramEnd"/>
    </w:p>
    <w:p w14:paraId="684F2AE9" w14:textId="77777777" w:rsidR="004E05D3" w:rsidRPr="004E05D3" w:rsidRDefault="004E05D3" w:rsidP="004E05D3">
      <w:pPr>
        <w:numPr>
          <w:ilvl w:val="0"/>
          <w:numId w:val="10"/>
        </w:numPr>
        <w:suppressAutoHyphens/>
        <w:spacing w:line="240" w:lineRule="atLeast"/>
        <w:contextualSpacing/>
        <w:jc w:val="both"/>
        <w:rPr>
          <w:rFonts w:ascii="Arial" w:eastAsia="Times New Roman" w:hAnsi="Arial"/>
          <w:color w:val="000000"/>
          <w:spacing w:val="-2"/>
          <w:sz w:val="22"/>
          <w:szCs w:val="22"/>
          <w:lang w:eastAsia="ar-SA"/>
        </w:rPr>
      </w:pPr>
      <w:r w:rsidRPr="004E05D3">
        <w:rPr>
          <w:rFonts w:ascii="Arial" w:eastAsia="Times New Roman" w:hAnsi="Arial"/>
          <w:color w:val="000000"/>
          <w:spacing w:val="-2"/>
          <w:sz w:val="22"/>
          <w:szCs w:val="22"/>
          <w:lang w:eastAsia="ar-SA"/>
        </w:rPr>
        <w:t xml:space="preserve">Annexe 3 : Projet de convention de délégation de service public ; </w:t>
      </w:r>
    </w:p>
    <w:p w14:paraId="402E0F8D" w14:textId="77777777" w:rsidR="004E05D3" w:rsidRPr="004E05D3" w:rsidRDefault="004E05D3" w:rsidP="004E05D3">
      <w:pPr>
        <w:numPr>
          <w:ilvl w:val="0"/>
          <w:numId w:val="10"/>
        </w:numPr>
        <w:suppressAutoHyphens/>
        <w:spacing w:line="240" w:lineRule="atLeast"/>
        <w:contextualSpacing/>
        <w:jc w:val="both"/>
        <w:rPr>
          <w:rFonts w:ascii="Arial" w:eastAsia="Times New Roman" w:hAnsi="Arial"/>
          <w:color w:val="000000"/>
          <w:spacing w:val="-2"/>
          <w:sz w:val="22"/>
          <w:szCs w:val="22"/>
          <w:lang w:eastAsia="ar-SA"/>
        </w:rPr>
      </w:pPr>
      <w:r w:rsidRPr="004E05D3">
        <w:rPr>
          <w:rFonts w:ascii="Arial" w:eastAsia="Times New Roman" w:hAnsi="Arial"/>
          <w:color w:val="000000"/>
          <w:spacing w:val="-2"/>
          <w:sz w:val="22"/>
          <w:szCs w:val="22"/>
          <w:lang w:eastAsia="ar-SA"/>
        </w:rPr>
        <w:t xml:space="preserve">Annexe 4 : Document d’information des </w:t>
      </w:r>
      <w:r w:rsidRPr="004E05D3">
        <w:rPr>
          <w:rFonts w:ascii="Arial" w:eastAsia="Times New Roman" w:hAnsi="Arial" w:cs="Arial"/>
          <w:color w:val="000000"/>
          <w:spacing w:val="-2"/>
          <w:sz w:val="22"/>
          <w:szCs w:val="22"/>
          <w:lang w:eastAsia="ar-SA"/>
        </w:rPr>
        <w:t>soumissionnaires</w:t>
      </w:r>
      <w:r w:rsidRPr="004E05D3">
        <w:rPr>
          <w:rFonts w:ascii="Arial" w:eastAsia="Times New Roman" w:hAnsi="Arial"/>
          <w:color w:val="000000"/>
          <w:spacing w:val="-2"/>
          <w:sz w:val="22"/>
          <w:szCs w:val="22"/>
          <w:lang w:eastAsia="ar-SA"/>
        </w:rPr>
        <w:t xml:space="preserve"> concernant l’aéroport de Strasbourg ;</w:t>
      </w:r>
    </w:p>
    <w:p w14:paraId="42176512" w14:textId="77777777" w:rsidR="004E05D3" w:rsidRPr="004E05D3" w:rsidRDefault="004E05D3" w:rsidP="004E05D3">
      <w:pPr>
        <w:numPr>
          <w:ilvl w:val="0"/>
          <w:numId w:val="10"/>
        </w:numPr>
        <w:suppressAutoHyphens/>
        <w:spacing w:line="240" w:lineRule="atLeast"/>
        <w:contextualSpacing/>
        <w:jc w:val="both"/>
        <w:rPr>
          <w:rFonts w:ascii="Arial" w:eastAsia="Times New Roman" w:hAnsi="Arial"/>
          <w:color w:val="000000"/>
          <w:spacing w:val="-2"/>
          <w:sz w:val="22"/>
          <w:szCs w:val="22"/>
          <w:lang w:eastAsia="ar-SA"/>
        </w:rPr>
      </w:pPr>
      <w:r w:rsidRPr="004E05D3">
        <w:rPr>
          <w:rFonts w:ascii="Arial" w:eastAsia="Times New Roman" w:hAnsi="Arial" w:cs="Arial"/>
          <w:color w:val="000000"/>
          <w:spacing w:val="-2"/>
          <w:sz w:val="22"/>
          <w:szCs w:val="22"/>
          <w:lang w:eastAsia="ar-SA"/>
        </w:rPr>
        <w:t xml:space="preserve">Annexe 5 : Formulaire financier : modèle type de compte d’exploitation prévisionnel obligatoire (Excel) </w:t>
      </w:r>
    </w:p>
    <w:bookmarkEnd w:id="7"/>
    <w:p w14:paraId="168D3D02" w14:textId="77777777" w:rsidR="004E05D3" w:rsidRPr="004E05D3" w:rsidRDefault="004E05D3" w:rsidP="004E05D3">
      <w:pPr>
        <w:spacing w:line="240" w:lineRule="atLeast"/>
        <w:jc w:val="both"/>
        <w:rPr>
          <w:rFonts w:ascii="Arial" w:eastAsia="Marianne" w:hAnsi="Arial" w:cs="Arial"/>
          <w:color w:val="000000"/>
          <w:spacing w:val="-2"/>
          <w:sz w:val="20"/>
          <w:szCs w:val="20"/>
          <w:lang w:eastAsia="en-US"/>
        </w:rPr>
      </w:pPr>
    </w:p>
    <w:p w14:paraId="436A248F" w14:textId="77777777" w:rsidR="004E05D3" w:rsidRPr="004E05D3" w:rsidRDefault="004E05D3" w:rsidP="004E05D3">
      <w:pPr>
        <w:spacing w:line="240" w:lineRule="atLeast"/>
        <w:jc w:val="both"/>
        <w:rPr>
          <w:rFonts w:ascii="Arial" w:eastAsia="Marianne" w:hAnsi="Arial"/>
          <w:color w:val="000000"/>
          <w:spacing w:val="-2"/>
          <w:sz w:val="20"/>
          <w:szCs w:val="20"/>
          <w:lang w:eastAsia="en-US"/>
        </w:rPr>
      </w:pPr>
    </w:p>
    <w:p w14:paraId="5A094994" w14:textId="77777777" w:rsidR="004E05D3" w:rsidRPr="004E05D3" w:rsidRDefault="004E05D3" w:rsidP="004E05D3">
      <w:pPr>
        <w:tabs>
          <w:tab w:val="left" w:pos="284"/>
        </w:tabs>
        <w:spacing w:line="240" w:lineRule="atLeast"/>
        <w:jc w:val="both"/>
        <w:rPr>
          <w:rFonts w:ascii="Arial" w:eastAsia="Marianne" w:hAnsi="Arial"/>
          <w:b/>
          <w:color w:val="0070C0"/>
          <w:sz w:val="22"/>
          <w:szCs w:val="20"/>
          <w:lang w:eastAsia="en-US"/>
        </w:rPr>
      </w:pPr>
      <w:r w:rsidRPr="004E05D3">
        <w:rPr>
          <w:rFonts w:ascii="Arial" w:eastAsia="Marianne" w:hAnsi="Arial" w:cs="Arial"/>
          <w:b/>
          <w:color w:val="0070C0"/>
          <w:sz w:val="22"/>
          <w:szCs w:val="22"/>
          <w:lang w:eastAsia="en-US"/>
        </w:rPr>
        <w:t>8</w:t>
      </w:r>
      <w:r w:rsidRPr="004E05D3">
        <w:rPr>
          <w:rFonts w:ascii="Arial" w:eastAsia="Marianne" w:hAnsi="Arial"/>
          <w:b/>
          <w:color w:val="0070C0"/>
          <w:sz w:val="22"/>
          <w:szCs w:val="20"/>
          <w:lang w:eastAsia="en-US"/>
        </w:rPr>
        <w:t xml:space="preserve">.2 – Renseignements complémentaires : </w:t>
      </w:r>
    </w:p>
    <w:p w14:paraId="3158A57B" w14:textId="77777777" w:rsidR="004E05D3" w:rsidRPr="004E05D3" w:rsidRDefault="004E05D3" w:rsidP="004E05D3">
      <w:pPr>
        <w:spacing w:line="240" w:lineRule="atLeast"/>
        <w:jc w:val="both"/>
        <w:rPr>
          <w:rFonts w:ascii="Arial" w:eastAsia="Marianne" w:hAnsi="Arial"/>
          <w:color w:val="000000"/>
          <w:spacing w:val="-2"/>
          <w:sz w:val="20"/>
          <w:szCs w:val="20"/>
          <w:lang w:eastAsia="en-US"/>
        </w:rPr>
      </w:pPr>
    </w:p>
    <w:p w14:paraId="30D13D0C" w14:textId="77777777" w:rsidR="004E05D3" w:rsidRPr="004E05D3" w:rsidRDefault="004E05D3" w:rsidP="004E05D3">
      <w:pPr>
        <w:spacing w:line="240" w:lineRule="atLeast"/>
        <w:jc w:val="both"/>
        <w:rPr>
          <w:rFonts w:ascii="Arial" w:eastAsia="Marianne" w:hAnsi="Arial"/>
          <w:color w:val="000000"/>
          <w:spacing w:val="-2"/>
          <w:sz w:val="22"/>
          <w:szCs w:val="22"/>
          <w:lang w:eastAsia="en-US"/>
        </w:rPr>
      </w:pPr>
      <w:r w:rsidRPr="004E05D3">
        <w:rPr>
          <w:rFonts w:ascii="Arial" w:eastAsia="Marianne" w:hAnsi="Arial"/>
          <w:color w:val="000000"/>
          <w:spacing w:val="-2"/>
          <w:sz w:val="22"/>
          <w:szCs w:val="22"/>
          <w:lang w:eastAsia="en-US"/>
        </w:rPr>
        <w:t xml:space="preserve">Pour obtenir tous renseignements complémentaires qui leur seraient nécessaires pour la préparation de leur candidature et de leur offre, les </w:t>
      </w:r>
      <w:r w:rsidRPr="004E05D3">
        <w:rPr>
          <w:rFonts w:ascii="Arial" w:eastAsia="Marianne" w:hAnsi="Arial" w:cs="Arial"/>
          <w:color w:val="000000"/>
          <w:spacing w:val="-2"/>
          <w:sz w:val="22"/>
          <w:szCs w:val="22"/>
          <w:lang w:eastAsia="en-US"/>
        </w:rPr>
        <w:t>soumissionnaires</w:t>
      </w:r>
      <w:r w:rsidRPr="004E05D3">
        <w:rPr>
          <w:rFonts w:ascii="Arial" w:eastAsia="Marianne" w:hAnsi="Arial"/>
          <w:color w:val="000000"/>
          <w:spacing w:val="-2"/>
          <w:sz w:val="22"/>
          <w:szCs w:val="22"/>
          <w:lang w:eastAsia="en-US"/>
        </w:rPr>
        <w:t xml:space="preserve"> devront faire parvenir au plus tard quinze (15) jours francs avant la date limite de réception des candidatures et des offres</w:t>
      </w:r>
      <w:r w:rsidRPr="004E05D3">
        <w:rPr>
          <w:rFonts w:ascii="Arial" w:eastAsia="Marianne" w:hAnsi="Arial" w:cs="Arial"/>
          <w:color w:val="000000"/>
          <w:spacing w:val="-2"/>
          <w:sz w:val="22"/>
          <w:szCs w:val="22"/>
          <w:lang w:eastAsia="en-US"/>
        </w:rPr>
        <w:t>,</w:t>
      </w:r>
      <w:r w:rsidRPr="004E05D3">
        <w:rPr>
          <w:rFonts w:ascii="Arial" w:eastAsia="Marianne" w:hAnsi="Arial"/>
          <w:color w:val="000000"/>
          <w:spacing w:val="-2"/>
          <w:sz w:val="22"/>
          <w:szCs w:val="22"/>
          <w:lang w:eastAsia="en-US"/>
        </w:rPr>
        <w:t xml:space="preserve"> mentionnée à l’article 3.5 du présent règlement de consultation, une demande écrite adressée par courrier électronique sur le profil acheteur du pouvoir adjudicateur accessible via l’adresse URL : </w:t>
      </w:r>
    </w:p>
    <w:p w14:paraId="661FB545" w14:textId="77777777" w:rsidR="004E05D3" w:rsidRPr="004E05D3" w:rsidRDefault="004E05D3" w:rsidP="004E05D3">
      <w:pPr>
        <w:spacing w:line="240" w:lineRule="atLeast"/>
        <w:jc w:val="both"/>
        <w:rPr>
          <w:rFonts w:ascii="Arial" w:eastAsia="Marianne" w:hAnsi="Arial"/>
          <w:color w:val="000000"/>
          <w:spacing w:val="-2"/>
          <w:sz w:val="22"/>
          <w:szCs w:val="22"/>
          <w:lang w:eastAsia="en-US"/>
        </w:rPr>
      </w:pPr>
    </w:p>
    <w:p w14:paraId="697A15F2" w14:textId="77777777" w:rsidR="004E05D3" w:rsidRPr="004E05D3" w:rsidRDefault="004E05D3" w:rsidP="004E05D3">
      <w:pPr>
        <w:spacing w:line="240" w:lineRule="atLeast"/>
        <w:jc w:val="center"/>
        <w:rPr>
          <w:rFonts w:ascii="Arial" w:eastAsia="Marianne" w:hAnsi="Arial"/>
          <w:color w:val="0000FF"/>
          <w:sz w:val="22"/>
          <w:szCs w:val="22"/>
          <w:u w:val="single"/>
          <w:lang w:eastAsia="en-US"/>
        </w:rPr>
      </w:pPr>
      <w:hyperlink r:id="rId10" w:history="1">
        <w:r w:rsidRPr="004E05D3">
          <w:rPr>
            <w:rFonts w:ascii="Arial" w:eastAsia="Marianne" w:hAnsi="Arial"/>
            <w:color w:val="0000FF"/>
            <w:sz w:val="22"/>
            <w:szCs w:val="22"/>
            <w:u w:val="single"/>
            <w:lang w:eastAsia="en-US"/>
          </w:rPr>
          <w:t>https://www.marches-publics.gouv.fr/entreprise</w:t>
        </w:r>
      </w:hyperlink>
    </w:p>
    <w:p w14:paraId="0BA8C4C0" w14:textId="77777777" w:rsidR="004E05D3" w:rsidRPr="004E05D3" w:rsidRDefault="004E05D3" w:rsidP="004E05D3">
      <w:pPr>
        <w:spacing w:line="240" w:lineRule="atLeast"/>
        <w:jc w:val="both"/>
        <w:rPr>
          <w:rFonts w:ascii="Arial" w:eastAsia="Marianne" w:hAnsi="Arial"/>
          <w:color w:val="000000"/>
          <w:spacing w:val="-2"/>
          <w:sz w:val="22"/>
          <w:szCs w:val="22"/>
          <w:lang w:eastAsia="en-US"/>
        </w:rPr>
      </w:pPr>
    </w:p>
    <w:p w14:paraId="6490B970" w14:textId="77777777" w:rsidR="004E05D3" w:rsidRPr="004E05D3" w:rsidRDefault="004E05D3" w:rsidP="004E05D3">
      <w:pPr>
        <w:spacing w:line="240" w:lineRule="atLeast"/>
        <w:jc w:val="both"/>
        <w:rPr>
          <w:rFonts w:ascii="Arial" w:eastAsia="Marianne" w:hAnsi="Arial"/>
          <w:color w:val="000000"/>
          <w:spacing w:val="-2"/>
          <w:sz w:val="22"/>
          <w:szCs w:val="22"/>
          <w:lang w:eastAsia="en-US"/>
        </w:rPr>
      </w:pPr>
      <w:r w:rsidRPr="004E05D3">
        <w:rPr>
          <w:rFonts w:ascii="Arial" w:eastAsia="Marianne" w:hAnsi="Arial"/>
          <w:color w:val="000000"/>
          <w:spacing w:val="-2"/>
          <w:sz w:val="22"/>
          <w:szCs w:val="22"/>
          <w:lang w:eastAsia="en-US"/>
        </w:rPr>
        <w:t xml:space="preserve">Une réponse écrite, accompagnée de la question posée, sera alors adressée par courrier électronique à toutes les entreprises ayant téléchargé le dossier de consultation et s’étant identifiées sur la plateforme de dématérialisation et dont l’adresse </w:t>
      </w:r>
      <w:proofErr w:type="gramStart"/>
      <w:r w:rsidRPr="004E05D3">
        <w:rPr>
          <w:rFonts w:ascii="Arial" w:eastAsia="Marianne" w:hAnsi="Arial"/>
          <w:color w:val="000000"/>
          <w:spacing w:val="-2"/>
          <w:sz w:val="22"/>
          <w:szCs w:val="22"/>
          <w:lang w:eastAsia="en-US"/>
        </w:rPr>
        <w:t>mail</w:t>
      </w:r>
      <w:proofErr w:type="gramEnd"/>
      <w:r w:rsidRPr="004E05D3">
        <w:rPr>
          <w:rFonts w:ascii="Arial" w:eastAsia="Marianne" w:hAnsi="Arial"/>
          <w:color w:val="000000"/>
          <w:spacing w:val="-2"/>
          <w:sz w:val="22"/>
          <w:szCs w:val="22"/>
          <w:lang w:eastAsia="en-US"/>
        </w:rPr>
        <w:t xml:space="preserve"> fournie est valide, au plus tard six (6) jours francs avant la date limite de réception des candidatures et des offres.</w:t>
      </w:r>
    </w:p>
    <w:p w14:paraId="1F26E6AA" w14:textId="77777777" w:rsidR="004E05D3" w:rsidRPr="004E05D3" w:rsidRDefault="004E05D3" w:rsidP="004E05D3">
      <w:pPr>
        <w:spacing w:line="240" w:lineRule="atLeast"/>
        <w:jc w:val="both"/>
        <w:rPr>
          <w:rFonts w:ascii="Arial" w:eastAsia="Marianne" w:hAnsi="Arial"/>
          <w:color w:val="000000"/>
          <w:spacing w:val="-2"/>
          <w:sz w:val="22"/>
          <w:szCs w:val="22"/>
          <w:lang w:eastAsia="en-US"/>
        </w:rPr>
      </w:pPr>
    </w:p>
    <w:p w14:paraId="5CCD3232" w14:textId="77777777" w:rsidR="004E05D3" w:rsidRPr="004E05D3" w:rsidRDefault="004E05D3" w:rsidP="004E05D3">
      <w:pPr>
        <w:keepNext/>
        <w:keepLines/>
        <w:widowControl w:val="0"/>
        <w:pBdr>
          <w:bottom w:val="single" w:sz="4" w:space="1" w:color="808080"/>
        </w:pBdr>
        <w:tabs>
          <w:tab w:val="left" w:pos="465"/>
        </w:tabs>
        <w:autoSpaceDE w:val="0"/>
        <w:autoSpaceDN w:val="0"/>
        <w:adjustRightInd w:val="0"/>
        <w:spacing w:line="240" w:lineRule="atLeast"/>
        <w:ind w:left="465" w:hanging="357"/>
        <w:jc w:val="both"/>
        <w:rPr>
          <w:rFonts w:ascii="Arial" w:eastAsia="Times New Roman" w:hAnsi="Arial"/>
          <w:b/>
          <w:color w:val="595959"/>
          <w:sz w:val="28"/>
          <w:szCs w:val="20"/>
          <w:lang w:eastAsia="en-US"/>
        </w:rPr>
      </w:pPr>
      <w:r w:rsidRPr="004E05D3">
        <w:rPr>
          <w:rFonts w:ascii="Arial" w:eastAsia="Times New Roman" w:hAnsi="Arial"/>
          <w:b/>
          <w:color w:val="595959"/>
          <w:sz w:val="28"/>
          <w:szCs w:val="20"/>
          <w:lang w:eastAsia="en-US"/>
        </w:rPr>
        <w:lastRenderedPageBreak/>
        <w:t xml:space="preserve">Article 9 : abandon de la procédure </w:t>
      </w:r>
    </w:p>
    <w:p w14:paraId="470B8599" w14:textId="77777777" w:rsidR="004E05D3" w:rsidRPr="004E05D3" w:rsidRDefault="004E05D3" w:rsidP="004E05D3">
      <w:pPr>
        <w:spacing w:line="240" w:lineRule="atLeast"/>
        <w:jc w:val="both"/>
        <w:rPr>
          <w:rFonts w:ascii="Arial" w:eastAsia="Marianne" w:hAnsi="Arial"/>
          <w:color w:val="000000"/>
          <w:spacing w:val="-2"/>
          <w:sz w:val="20"/>
          <w:szCs w:val="20"/>
          <w:lang w:eastAsia="en-US"/>
        </w:rPr>
      </w:pPr>
    </w:p>
    <w:p w14:paraId="20112BD4" w14:textId="77777777" w:rsidR="004E05D3" w:rsidRPr="004E05D3" w:rsidRDefault="004E05D3" w:rsidP="004E05D3">
      <w:pPr>
        <w:widowControl w:val="0"/>
        <w:tabs>
          <w:tab w:val="left" w:pos="392"/>
        </w:tabs>
        <w:autoSpaceDE w:val="0"/>
        <w:autoSpaceDN w:val="0"/>
        <w:adjustRightInd w:val="0"/>
        <w:spacing w:line="240" w:lineRule="atLeast"/>
        <w:ind w:right="111"/>
        <w:jc w:val="both"/>
        <w:rPr>
          <w:rFonts w:ascii="Arial" w:eastAsia="Marianne" w:hAnsi="Arial"/>
          <w:color w:val="000000"/>
          <w:spacing w:val="-2"/>
          <w:sz w:val="22"/>
          <w:szCs w:val="22"/>
          <w:lang w:eastAsia="en-US"/>
        </w:rPr>
      </w:pPr>
      <w:r w:rsidRPr="004E05D3">
        <w:rPr>
          <w:rFonts w:ascii="Arial" w:eastAsia="Marianne" w:hAnsi="Arial"/>
          <w:bCs/>
          <w:sz w:val="22"/>
          <w:szCs w:val="22"/>
          <w:lang w:eastAsia="en-US"/>
        </w:rPr>
        <w:t xml:space="preserve">Le pouvoir adjudicateur </w:t>
      </w:r>
      <w:r w:rsidRPr="004E05D3">
        <w:rPr>
          <w:rFonts w:ascii="Arial" w:eastAsia="Marianne" w:hAnsi="Arial" w:cs="Arial"/>
          <w:color w:val="000000"/>
          <w:spacing w:val="-2"/>
          <w:sz w:val="22"/>
          <w:szCs w:val="22"/>
          <w:lang w:eastAsia="en-US"/>
        </w:rPr>
        <w:t>informe les soumissionnaires qu’il</w:t>
      </w:r>
      <w:r w:rsidRPr="004E05D3">
        <w:rPr>
          <w:rFonts w:ascii="Arial" w:eastAsia="Marianne" w:hAnsi="Arial"/>
          <w:color w:val="000000"/>
          <w:spacing w:val="-2"/>
          <w:sz w:val="22"/>
          <w:szCs w:val="22"/>
          <w:lang w:eastAsia="en-US"/>
        </w:rPr>
        <w:t xml:space="preserve"> se réserve le droit de mettre fin à la consultation, à tout moment de la procédure, pour tout motif d’intérêt général.</w:t>
      </w:r>
    </w:p>
    <w:p w14:paraId="4DCB3769" w14:textId="77777777" w:rsidR="004E05D3" w:rsidRPr="004E05D3" w:rsidRDefault="004E05D3" w:rsidP="004E05D3">
      <w:pPr>
        <w:spacing w:line="240" w:lineRule="atLeast"/>
        <w:jc w:val="both"/>
        <w:rPr>
          <w:rFonts w:ascii="Arial" w:eastAsia="Marianne" w:hAnsi="Arial"/>
          <w:color w:val="000000"/>
          <w:spacing w:val="-2"/>
          <w:sz w:val="22"/>
          <w:szCs w:val="22"/>
          <w:lang w:eastAsia="en-US"/>
        </w:rPr>
      </w:pPr>
    </w:p>
    <w:p w14:paraId="0819975B" w14:textId="77777777" w:rsidR="004E05D3" w:rsidRPr="004E05D3" w:rsidRDefault="004E05D3" w:rsidP="004E05D3">
      <w:pPr>
        <w:spacing w:line="240" w:lineRule="atLeast"/>
        <w:jc w:val="both"/>
        <w:rPr>
          <w:rFonts w:ascii="Arial" w:eastAsia="Marianne" w:hAnsi="Arial"/>
          <w:color w:val="000000"/>
          <w:spacing w:val="-2"/>
          <w:sz w:val="22"/>
          <w:szCs w:val="22"/>
          <w:lang w:eastAsia="en-US"/>
        </w:rPr>
      </w:pPr>
      <w:r w:rsidRPr="004E05D3">
        <w:rPr>
          <w:rFonts w:ascii="Arial" w:eastAsia="Marianne" w:hAnsi="Arial"/>
          <w:color w:val="000000"/>
          <w:spacing w:val="-2"/>
          <w:sz w:val="22"/>
          <w:szCs w:val="22"/>
          <w:lang w:eastAsia="en-US"/>
        </w:rPr>
        <w:t xml:space="preserve">Dans cette éventualité, aucune indemnité ne pourra être allouée aux </w:t>
      </w:r>
      <w:r w:rsidRPr="004E05D3">
        <w:rPr>
          <w:rFonts w:ascii="Arial" w:eastAsia="Marianne" w:hAnsi="Arial" w:cs="Arial"/>
          <w:color w:val="000000"/>
          <w:spacing w:val="-2"/>
          <w:sz w:val="22"/>
          <w:szCs w:val="22"/>
          <w:lang w:eastAsia="en-US"/>
        </w:rPr>
        <w:t>soumissionnaires</w:t>
      </w:r>
      <w:r w:rsidRPr="004E05D3">
        <w:rPr>
          <w:rFonts w:ascii="Arial" w:eastAsia="Marianne" w:hAnsi="Arial"/>
          <w:color w:val="000000"/>
          <w:spacing w:val="-2"/>
          <w:sz w:val="22"/>
          <w:szCs w:val="22"/>
          <w:lang w:eastAsia="en-US"/>
        </w:rPr>
        <w:t>.</w:t>
      </w:r>
    </w:p>
    <w:p w14:paraId="58D03A3A" w14:textId="77777777" w:rsidR="004E05D3" w:rsidRDefault="004E05D3" w:rsidP="004E05D3">
      <w:pPr>
        <w:spacing w:line="240" w:lineRule="atLeast"/>
        <w:jc w:val="both"/>
        <w:rPr>
          <w:rFonts w:ascii="Arial" w:eastAsia="Marianne" w:hAnsi="Arial"/>
          <w:color w:val="000000"/>
          <w:spacing w:val="-2"/>
          <w:sz w:val="20"/>
          <w:szCs w:val="20"/>
          <w:lang w:eastAsia="en-US"/>
        </w:rPr>
      </w:pPr>
    </w:p>
    <w:p w14:paraId="793EE070" w14:textId="77777777" w:rsidR="008C60A5" w:rsidRPr="004E05D3" w:rsidRDefault="008C60A5" w:rsidP="004E05D3">
      <w:pPr>
        <w:spacing w:line="240" w:lineRule="atLeast"/>
        <w:jc w:val="both"/>
        <w:rPr>
          <w:rFonts w:ascii="Arial" w:eastAsia="Marianne" w:hAnsi="Arial"/>
          <w:color w:val="000000"/>
          <w:spacing w:val="-2"/>
          <w:sz w:val="20"/>
          <w:szCs w:val="20"/>
          <w:lang w:eastAsia="en-US"/>
        </w:rPr>
      </w:pPr>
    </w:p>
    <w:p w14:paraId="47569770" w14:textId="77777777" w:rsidR="004E05D3" w:rsidRPr="004E05D3" w:rsidRDefault="004E05D3" w:rsidP="004E05D3">
      <w:pPr>
        <w:keepNext/>
        <w:keepLines/>
        <w:widowControl w:val="0"/>
        <w:pBdr>
          <w:bottom w:val="single" w:sz="4" w:space="1" w:color="808080"/>
        </w:pBdr>
        <w:tabs>
          <w:tab w:val="left" w:pos="465"/>
        </w:tabs>
        <w:autoSpaceDE w:val="0"/>
        <w:autoSpaceDN w:val="0"/>
        <w:adjustRightInd w:val="0"/>
        <w:spacing w:line="240" w:lineRule="atLeast"/>
        <w:ind w:left="465" w:hanging="357"/>
        <w:jc w:val="both"/>
        <w:rPr>
          <w:rFonts w:ascii="Arial" w:eastAsia="Times New Roman" w:hAnsi="Arial"/>
          <w:b/>
          <w:color w:val="595959"/>
          <w:sz w:val="28"/>
          <w:szCs w:val="20"/>
          <w:lang w:eastAsia="en-US"/>
        </w:rPr>
      </w:pPr>
      <w:r w:rsidRPr="004E05D3">
        <w:rPr>
          <w:rFonts w:ascii="Arial" w:eastAsia="Times New Roman" w:hAnsi="Arial"/>
          <w:b/>
          <w:color w:val="595959"/>
          <w:sz w:val="28"/>
          <w:szCs w:val="20"/>
          <w:lang w:eastAsia="en-US"/>
        </w:rPr>
        <w:t xml:space="preserve">Article </w:t>
      </w:r>
      <w:r w:rsidRPr="004E05D3">
        <w:rPr>
          <w:rFonts w:ascii="Arial" w:eastAsia="Times New Roman" w:hAnsi="Arial" w:cs="Arial"/>
          <w:b/>
          <w:bCs/>
          <w:color w:val="595959"/>
          <w:sz w:val="28"/>
          <w:szCs w:val="28"/>
          <w:lang w:eastAsia="fr-FR"/>
        </w:rPr>
        <w:t>10</w:t>
      </w:r>
      <w:r w:rsidRPr="004E05D3">
        <w:rPr>
          <w:rFonts w:ascii="Arial" w:eastAsia="Times New Roman" w:hAnsi="Arial"/>
          <w:b/>
          <w:color w:val="595959"/>
          <w:sz w:val="28"/>
          <w:szCs w:val="20"/>
          <w:lang w:eastAsia="en-US"/>
        </w:rPr>
        <w:t> : Introduction des voies de recours</w:t>
      </w:r>
    </w:p>
    <w:p w14:paraId="5FFC91C1" w14:textId="77777777" w:rsidR="004E05D3" w:rsidRPr="004E05D3" w:rsidRDefault="004E05D3" w:rsidP="004E05D3">
      <w:pPr>
        <w:spacing w:line="240" w:lineRule="atLeast"/>
        <w:jc w:val="both"/>
        <w:rPr>
          <w:rFonts w:ascii="Arial" w:eastAsia="Marianne" w:hAnsi="Arial"/>
          <w:color w:val="000000"/>
          <w:spacing w:val="-2"/>
          <w:sz w:val="22"/>
          <w:szCs w:val="22"/>
          <w:lang w:eastAsia="en-US"/>
        </w:rPr>
      </w:pPr>
    </w:p>
    <w:p w14:paraId="777092CB" w14:textId="77777777" w:rsidR="004E05D3" w:rsidRPr="004E05D3" w:rsidRDefault="004E05D3" w:rsidP="004E05D3">
      <w:pPr>
        <w:tabs>
          <w:tab w:val="left" w:pos="284"/>
        </w:tabs>
        <w:spacing w:line="240" w:lineRule="atLeast"/>
        <w:jc w:val="both"/>
        <w:rPr>
          <w:rFonts w:ascii="Arial" w:eastAsia="Marianne" w:hAnsi="Arial"/>
          <w:b/>
          <w:color w:val="0070C0"/>
          <w:sz w:val="22"/>
          <w:szCs w:val="20"/>
          <w:lang w:eastAsia="en-US"/>
        </w:rPr>
      </w:pPr>
      <w:r w:rsidRPr="004E05D3">
        <w:rPr>
          <w:rFonts w:ascii="Arial" w:eastAsia="Marianne" w:hAnsi="Arial" w:cs="Arial"/>
          <w:b/>
          <w:color w:val="0070C0"/>
          <w:sz w:val="22"/>
          <w:szCs w:val="22"/>
          <w:lang w:eastAsia="en-US"/>
        </w:rPr>
        <w:t>10</w:t>
      </w:r>
      <w:r w:rsidRPr="004E05D3">
        <w:rPr>
          <w:rFonts w:ascii="Arial" w:eastAsia="Marianne" w:hAnsi="Arial"/>
          <w:b/>
          <w:color w:val="0070C0"/>
          <w:sz w:val="22"/>
          <w:szCs w:val="20"/>
          <w:lang w:eastAsia="en-US"/>
        </w:rPr>
        <w:t>.1 Instance chargée des procédures de recours</w:t>
      </w:r>
    </w:p>
    <w:p w14:paraId="34BC755A" w14:textId="77777777" w:rsidR="004E05D3" w:rsidRPr="004E05D3" w:rsidRDefault="004E05D3" w:rsidP="004E05D3">
      <w:pPr>
        <w:spacing w:line="240" w:lineRule="atLeast"/>
        <w:jc w:val="both"/>
        <w:rPr>
          <w:rFonts w:ascii="Arial" w:eastAsia="Marianne" w:hAnsi="Arial" w:cs="Arial"/>
          <w:spacing w:val="-2"/>
          <w:sz w:val="20"/>
          <w:szCs w:val="20"/>
          <w:lang w:eastAsia="en-US"/>
        </w:rPr>
      </w:pPr>
    </w:p>
    <w:p w14:paraId="3CEEBE0F" w14:textId="77777777" w:rsidR="004E05D3" w:rsidRPr="004E05D3" w:rsidRDefault="004E05D3" w:rsidP="004E05D3">
      <w:pPr>
        <w:spacing w:line="240" w:lineRule="atLeast"/>
        <w:jc w:val="both"/>
        <w:rPr>
          <w:rFonts w:ascii="Arial" w:eastAsia="Marianne" w:hAnsi="Arial" w:cs="Arial"/>
          <w:color w:val="000000"/>
          <w:sz w:val="22"/>
          <w:szCs w:val="22"/>
          <w:lang w:eastAsia="en-US"/>
        </w:rPr>
      </w:pPr>
      <w:r w:rsidRPr="004E05D3">
        <w:rPr>
          <w:rFonts w:ascii="Arial" w:eastAsia="Marianne" w:hAnsi="Arial" w:cs="Arial"/>
          <w:color w:val="000000"/>
          <w:sz w:val="22"/>
          <w:szCs w:val="22"/>
          <w:lang w:eastAsia="en-US"/>
        </w:rPr>
        <w:t xml:space="preserve">En cas de contestation sur les conditions de publicité et de mise en concurrence, les soumissionnaires peuvent recourir aux recours visés à l’article 10.2 dans les conditions suivantes : </w:t>
      </w:r>
    </w:p>
    <w:p w14:paraId="2DFE206A" w14:textId="77777777" w:rsidR="004E05D3" w:rsidRPr="004E05D3" w:rsidRDefault="004E05D3" w:rsidP="004E05D3">
      <w:pPr>
        <w:spacing w:line="240" w:lineRule="atLeast"/>
        <w:jc w:val="both"/>
        <w:rPr>
          <w:rFonts w:ascii="Arial" w:eastAsia="Marianne" w:hAnsi="Arial" w:cs="Arial"/>
          <w:color w:val="000000"/>
          <w:sz w:val="22"/>
          <w:szCs w:val="22"/>
          <w:lang w:eastAsia="en-US"/>
        </w:rPr>
      </w:pPr>
    </w:p>
    <w:p w14:paraId="092E499E" w14:textId="77777777" w:rsidR="004E05D3" w:rsidRPr="004E05D3" w:rsidRDefault="004E05D3" w:rsidP="004E05D3">
      <w:pPr>
        <w:numPr>
          <w:ilvl w:val="0"/>
          <w:numId w:val="15"/>
        </w:numPr>
        <w:spacing w:line="240" w:lineRule="atLeast"/>
        <w:jc w:val="both"/>
        <w:rPr>
          <w:rFonts w:ascii="Arial" w:eastAsia="Times New Roman" w:hAnsi="Arial"/>
          <w:color w:val="000000"/>
          <w:sz w:val="22"/>
          <w:szCs w:val="22"/>
          <w:lang w:eastAsia="ar-SA"/>
        </w:rPr>
      </w:pPr>
      <w:r w:rsidRPr="004E05D3">
        <w:rPr>
          <w:rFonts w:ascii="Arial" w:eastAsia="Times New Roman" w:hAnsi="Arial" w:cs="Arial"/>
          <w:color w:val="000000"/>
          <w:sz w:val="22"/>
          <w:szCs w:val="22"/>
          <w:lang w:eastAsia="ar-SA"/>
        </w:rPr>
        <w:t xml:space="preserve">Instance chargée des procédures de recours : </w:t>
      </w:r>
      <w:r w:rsidRPr="004E05D3">
        <w:rPr>
          <w:rFonts w:ascii="Arial" w:eastAsia="Times New Roman" w:hAnsi="Arial"/>
          <w:color w:val="000000"/>
          <w:sz w:val="22"/>
          <w:szCs w:val="22"/>
          <w:lang w:eastAsia="ar-SA"/>
        </w:rPr>
        <w:t xml:space="preserve">Tribunal Administratif de </w:t>
      </w:r>
      <w:r w:rsidRPr="004E05D3">
        <w:rPr>
          <w:rFonts w:ascii="Arial" w:eastAsia="Times New Roman" w:hAnsi="Arial" w:cs="Arial"/>
          <w:color w:val="000000"/>
          <w:sz w:val="22"/>
          <w:szCs w:val="22"/>
          <w:lang w:eastAsia="ar-SA"/>
        </w:rPr>
        <w:t>Paris</w:t>
      </w:r>
    </w:p>
    <w:p w14:paraId="4FCAF456" w14:textId="77777777" w:rsidR="004E05D3" w:rsidRPr="004E05D3" w:rsidRDefault="004E05D3" w:rsidP="004E05D3">
      <w:pPr>
        <w:spacing w:line="240" w:lineRule="atLeast"/>
        <w:jc w:val="both"/>
        <w:rPr>
          <w:rFonts w:ascii="Arial" w:eastAsia="Marianne" w:hAnsi="Arial"/>
          <w:color w:val="000000"/>
          <w:sz w:val="22"/>
          <w:szCs w:val="22"/>
          <w:lang w:eastAsia="en-US"/>
        </w:rPr>
      </w:pPr>
    </w:p>
    <w:p w14:paraId="380C5B16" w14:textId="77777777" w:rsidR="004E05D3" w:rsidRPr="004E05D3" w:rsidRDefault="004E05D3" w:rsidP="004E05D3">
      <w:pPr>
        <w:numPr>
          <w:ilvl w:val="0"/>
          <w:numId w:val="15"/>
        </w:numPr>
        <w:spacing w:line="240" w:lineRule="atLeast"/>
        <w:jc w:val="both"/>
        <w:rPr>
          <w:rFonts w:ascii="Arial" w:eastAsia="Times New Roman" w:hAnsi="Arial"/>
          <w:color w:val="000000"/>
          <w:sz w:val="22"/>
          <w:szCs w:val="22"/>
          <w:lang w:eastAsia="ar-SA"/>
        </w:rPr>
      </w:pPr>
      <w:r w:rsidRPr="004E05D3">
        <w:rPr>
          <w:rFonts w:ascii="Arial" w:eastAsia="Times New Roman" w:hAnsi="Arial"/>
          <w:color w:val="000000"/>
          <w:sz w:val="22"/>
          <w:szCs w:val="22"/>
          <w:lang w:eastAsia="ar-SA"/>
        </w:rPr>
        <w:t>Service auprès duquel des renseignements peuvent être obtenus sur l’introduction des recours</w:t>
      </w:r>
      <w:r w:rsidRPr="004E05D3">
        <w:rPr>
          <w:rFonts w:ascii="Arial" w:eastAsia="Times New Roman" w:hAnsi="Arial" w:cs="Arial"/>
          <w:color w:val="000000"/>
          <w:sz w:val="22"/>
          <w:szCs w:val="22"/>
          <w:lang w:eastAsia="ar-SA"/>
        </w:rPr>
        <w:t> </w:t>
      </w:r>
      <w:r w:rsidRPr="004E05D3">
        <w:rPr>
          <w:rFonts w:ascii="Arial" w:eastAsia="Times New Roman" w:hAnsi="Arial"/>
          <w:color w:val="000000"/>
          <w:sz w:val="22"/>
          <w:szCs w:val="22"/>
          <w:lang w:eastAsia="ar-SA"/>
        </w:rPr>
        <w:t xml:space="preserve">:  </w:t>
      </w:r>
    </w:p>
    <w:p w14:paraId="4D0F3EA5" w14:textId="77777777" w:rsidR="004E05D3" w:rsidRPr="004E05D3" w:rsidRDefault="004E05D3" w:rsidP="004E05D3">
      <w:pPr>
        <w:spacing w:line="240" w:lineRule="atLeast"/>
        <w:jc w:val="both"/>
        <w:rPr>
          <w:rFonts w:ascii="Arial" w:eastAsia="Marianne" w:hAnsi="Arial" w:cs="Arial"/>
          <w:spacing w:val="-2"/>
          <w:sz w:val="22"/>
          <w:szCs w:val="22"/>
          <w:lang w:eastAsia="en-US"/>
        </w:rPr>
      </w:pPr>
    </w:p>
    <w:p w14:paraId="5CE3301C" w14:textId="77777777" w:rsidR="004E05D3" w:rsidRPr="004E05D3" w:rsidRDefault="004E05D3" w:rsidP="004E05D3">
      <w:pPr>
        <w:spacing w:line="240" w:lineRule="atLeast"/>
        <w:ind w:left="708"/>
        <w:jc w:val="both"/>
        <w:rPr>
          <w:rFonts w:ascii="Arial" w:eastAsia="Marianne" w:hAnsi="Arial"/>
          <w:b/>
          <w:spacing w:val="-2"/>
          <w:sz w:val="22"/>
          <w:szCs w:val="22"/>
          <w:lang w:eastAsia="en-US"/>
        </w:rPr>
      </w:pPr>
      <w:r w:rsidRPr="004E05D3">
        <w:rPr>
          <w:rFonts w:ascii="Arial" w:eastAsia="Marianne" w:hAnsi="Arial"/>
          <w:b/>
          <w:spacing w:val="-2"/>
          <w:sz w:val="22"/>
          <w:szCs w:val="22"/>
          <w:lang w:eastAsia="en-US"/>
        </w:rPr>
        <w:t xml:space="preserve">Greffe du Tribunal Administratif de </w:t>
      </w:r>
      <w:r w:rsidRPr="004E05D3">
        <w:rPr>
          <w:rFonts w:ascii="Arial" w:eastAsia="Marianne" w:hAnsi="Arial" w:cs="Arial"/>
          <w:b/>
          <w:bCs/>
          <w:spacing w:val="-2"/>
          <w:sz w:val="22"/>
          <w:szCs w:val="22"/>
          <w:lang w:eastAsia="en-US"/>
        </w:rPr>
        <w:t>Paris</w:t>
      </w:r>
    </w:p>
    <w:p w14:paraId="12B978CB" w14:textId="77777777" w:rsidR="004E05D3" w:rsidRPr="004E05D3" w:rsidRDefault="004E05D3" w:rsidP="004E05D3">
      <w:pPr>
        <w:spacing w:line="240" w:lineRule="atLeast"/>
        <w:ind w:firstLine="708"/>
        <w:jc w:val="both"/>
        <w:rPr>
          <w:rFonts w:ascii="Arial" w:eastAsia="Marianne" w:hAnsi="Arial" w:cs="Arial"/>
          <w:spacing w:val="-2"/>
          <w:sz w:val="22"/>
          <w:szCs w:val="22"/>
          <w:lang w:eastAsia="en-US"/>
        </w:rPr>
      </w:pPr>
      <w:r w:rsidRPr="004E05D3">
        <w:rPr>
          <w:rFonts w:ascii="Arial" w:eastAsia="Marianne" w:hAnsi="Arial" w:cs="Arial"/>
          <w:spacing w:val="-2"/>
          <w:sz w:val="22"/>
          <w:szCs w:val="22"/>
          <w:lang w:eastAsia="en-US"/>
        </w:rPr>
        <w:t>Adresse : 7 rue de Jouy 75181 Paris Cedex 04</w:t>
      </w:r>
    </w:p>
    <w:p w14:paraId="705BB652" w14:textId="77777777" w:rsidR="004E05D3" w:rsidRPr="004E05D3" w:rsidRDefault="004E05D3" w:rsidP="004E05D3">
      <w:pPr>
        <w:spacing w:line="240" w:lineRule="atLeast"/>
        <w:ind w:firstLine="708"/>
        <w:jc w:val="both"/>
        <w:rPr>
          <w:rFonts w:ascii="Arial" w:eastAsia="Marianne" w:hAnsi="Arial" w:cs="Arial"/>
          <w:spacing w:val="-2"/>
          <w:sz w:val="22"/>
          <w:szCs w:val="22"/>
          <w:lang w:eastAsia="en-US"/>
        </w:rPr>
      </w:pPr>
      <w:r w:rsidRPr="004E05D3">
        <w:rPr>
          <w:rFonts w:ascii="Arial" w:eastAsia="Marianne" w:hAnsi="Arial" w:cs="Arial"/>
          <w:spacing w:val="-2"/>
          <w:sz w:val="22"/>
          <w:szCs w:val="22"/>
          <w:lang w:eastAsia="en-US"/>
        </w:rPr>
        <w:t>Téléphone : 01 44 59 44 00 – Télécopie : 01 44 59 46 46</w:t>
      </w:r>
    </w:p>
    <w:p w14:paraId="096E58EF" w14:textId="77777777" w:rsidR="004E05D3" w:rsidRPr="004E05D3" w:rsidRDefault="004E05D3" w:rsidP="004E05D3">
      <w:pPr>
        <w:spacing w:line="240" w:lineRule="atLeast"/>
        <w:ind w:firstLine="708"/>
        <w:jc w:val="both"/>
        <w:rPr>
          <w:rFonts w:ascii="Arial" w:eastAsia="Marianne" w:hAnsi="Arial" w:cs="Arial"/>
          <w:spacing w:val="-2"/>
          <w:sz w:val="22"/>
          <w:szCs w:val="22"/>
          <w:lang w:eastAsia="en-US"/>
        </w:rPr>
      </w:pPr>
      <w:r w:rsidRPr="004E05D3">
        <w:rPr>
          <w:rFonts w:ascii="Arial" w:eastAsia="Marianne" w:hAnsi="Arial" w:cs="Arial"/>
          <w:spacing w:val="-2"/>
          <w:sz w:val="22"/>
          <w:szCs w:val="22"/>
          <w:lang w:eastAsia="en-US"/>
        </w:rPr>
        <w:t>Courriel : greffe.ta-paris@juradm.fr</w:t>
      </w:r>
    </w:p>
    <w:p w14:paraId="69568716" w14:textId="77777777" w:rsidR="004E05D3" w:rsidRPr="008C60A5" w:rsidRDefault="004E05D3" w:rsidP="008C60A5">
      <w:pPr>
        <w:spacing w:line="240" w:lineRule="atLeast"/>
        <w:jc w:val="both"/>
        <w:rPr>
          <w:rFonts w:ascii="Arial" w:eastAsia="Marianne" w:hAnsi="Arial"/>
          <w:color w:val="000000"/>
          <w:spacing w:val="-2"/>
          <w:sz w:val="20"/>
          <w:szCs w:val="20"/>
          <w:lang w:eastAsia="en-US"/>
        </w:rPr>
      </w:pPr>
    </w:p>
    <w:p w14:paraId="37895506" w14:textId="77777777" w:rsidR="004E05D3" w:rsidRPr="008C60A5" w:rsidRDefault="004E05D3" w:rsidP="008C60A5">
      <w:pPr>
        <w:spacing w:line="240" w:lineRule="atLeast"/>
        <w:jc w:val="both"/>
        <w:rPr>
          <w:rFonts w:ascii="Arial" w:eastAsia="Marianne" w:hAnsi="Arial"/>
          <w:color w:val="000000"/>
          <w:spacing w:val="-2"/>
          <w:sz w:val="20"/>
          <w:szCs w:val="20"/>
          <w:lang w:eastAsia="en-US"/>
        </w:rPr>
      </w:pPr>
    </w:p>
    <w:p w14:paraId="2A8F8E97" w14:textId="77777777" w:rsidR="004E05D3" w:rsidRPr="004E05D3" w:rsidRDefault="004E05D3" w:rsidP="004E05D3">
      <w:pPr>
        <w:tabs>
          <w:tab w:val="left" w:pos="284"/>
        </w:tabs>
        <w:spacing w:line="240" w:lineRule="atLeast"/>
        <w:jc w:val="both"/>
        <w:rPr>
          <w:rFonts w:ascii="Arial" w:eastAsia="Marianne" w:hAnsi="Arial"/>
          <w:b/>
          <w:color w:val="0070C0"/>
          <w:sz w:val="22"/>
          <w:szCs w:val="20"/>
          <w:lang w:eastAsia="en-US"/>
        </w:rPr>
      </w:pPr>
      <w:r w:rsidRPr="004E05D3">
        <w:rPr>
          <w:rFonts w:ascii="Arial" w:eastAsia="Marianne" w:hAnsi="Arial" w:cs="Arial"/>
          <w:b/>
          <w:color w:val="0070C0"/>
          <w:sz w:val="22"/>
          <w:szCs w:val="22"/>
          <w:lang w:eastAsia="en-US"/>
        </w:rPr>
        <w:t>10</w:t>
      </w:r>
      <w:r w:rsidRPr="004E05D3">
        <w:rPr>
          <w:rFonts w:ascii="Arial" w:eastAsia="Marianne" w:hAnsi="Arial"/>
          <w:b/>
          <w:color w:val="0070C0"/>
          <w:sz w:val="22"/>
          <w:szCs w:val="20"/>
          <w:lang w:eastAsia="en-US"/>
        </w:rPr>
        <w:t>.2 Précisions concernant les délais d’introduction des recours</w:t>
      </w:r>
    </w:p>
    <w:p w14:paraId="605DEE4D" w14:textId="77777777" w:rsidR="004E05D3" w:rsidRPr="004E05D3" w:rsidRDefault="004E05D3" w:rsidP="004E05D3">
      <w:pPr>
        <w:spacing w:line="240" w:lineRule="atLeast"/>
        <w:jc w:val="both"/>
        <w:rPr>
          <w:rFonts w:ascii="Arial" w:eastAsia="Marianne" w:hAnsi="Arial"/>
          <w:color w:val="000000"/>
          <w:spacing w:val="-2"/>
          <w:sz w:val="20"/>
          <w:szCs w:val="20"/>
          <w:lang w:eastAsia="en-US"/>
        </w:rPr>
      </w:pPr>
    </w:p>
    <w:p w14:paraId="0E8BE9B3" w14:textId="77777777" w:rsidR="004E05D3" w:rsidRPr="004E05D3" w:rsidRDefault="004E05D3" w:rsidP="004E05D3">
      <w:pPr>
        <w:spacing w:line="240" w:lineRule="atLeast"/>
        <w:jc w:val="both"/>
        <w:rPr>
          <w:rFonts w:ascii="Arial" w:eastAsia="Marianne" w:hAnsi="Arial" w:cs="Arial"/>
          <w:color w:val="000000"/>
          <w:spacing w:val="-2"/>
          <w:sz w:val="22"/>
          <w:szCs w:val="22"/>
          <w:lang w:eastAsia="en-US"/>
        </w:rPr>
      </w:pPr>
      <w:r w:rsidRPr="004E05D3">
        <w:rPr>
          <w:rFonts w:ascii="Arial" w:eastAsia="Marianne" w:hAnsi="Arial"/>
          <w:color w:val="000000"/>
          <w:spacing w:val="-2"/>
          <w:sz w:val="22"/>
          <w:szCs w:val="22"/>
          <w:lang w:eastAsia="en-US"/>
        </w:rPr>
        <w:t xml:space="preserve">En cas de contestation sur les conditions de publicité et de mise en concurrence :  </w:t>
      </w:r>
    </w:p>
    <w:p w14:paraId="289136D2" w14:textId="77777777" w:rsidR="004E05D3" w:rsidRPr="004E05D3" w:rsidRDefault="004E05D3" w:rsidP="004E05D3">
      <w:pPr>
        <w:spacing w:line="240" w:lineRule="atLeast"/>
        <w:jc w:val="both"/>
        <w:rPr>
          <w:rFonts w:ascii="Arial" w:eastAsia="Marianne" w:hAnsi="Arial"/>
          <w:color w:val="000000"/>
          <w:spacing w:val="-2"/>
          <w:sz w:val="22"/>
          <w:szCs w:val="22"/>
          <w:lang w:eastAsia="en-US"/>
        </w:rPr>
      </w:pPr>
    </w:p>
    <w:p w14:paraId="65F0D201" w14:textId="77777777" w:rsidR="004E05D3" w:rsidRPr="004E05D3" w:rsidRDefault="004E05D3" w:rsidP="004E05D3">
      <w:pPr>
        <w:numPr>
          <w:ilvl w:val="0"/>
          <w:numId w:val="11"/>
        </w:numPr>
        <w:suppressAutoHyphens/>
        <w:spacing w:line="240" w:lineRule="atLeast"/>
        <w:contextualSpacing/>
        <w:jc w:val="both"/>
        <w:rPr>
          <w:rFonts w:ascii="Arial" w:eastAsia="Times New Roman" w:hAnsi="Arial"/>
          <w:color w:val="000000"/>
          <w:spacing w:val="-2"/>
          <w:sz w:val="22"/>
          <w:szCs w:val="22"/>
          <w:lang w:eastAsia="ar-SA"/>
        </w:rPr>
      </w:pPr>
      <w:r w:rsidRPr="004E05D3">
        <w:rPr>
          <w:rFonts w:ascii="Arial" w:eastAsia="Times New Roman" w:hAnsi="Arial"/>
          <w:color w:val="000000"/>
          <w:spacing w:val="-2"/>
          <w:sz w:val="22"/>
          <w:szCs w:val="22"/>
          <w:lang w:eastAsia="ar-SA"/>
        </w:rPr>
        <w:t>Procédure de référé précontractuel, avant la conclusion de la convention de délégation de service public, dans les conditions prévues aux articles L.551-1 à L.551-4, L.551-10 à L.551-12, R. 551-1, R. 551-3 à R. 551-6 du code de justice administrative ;</w:t>
      </w:r>
    </w:p>
    <w:p w14:paraId="62B567A6" w14:textId="77777777" w:rsidR="004E05D3" w:rsidRPr="004E05D3" w:rsidRDefault="004E05D3" w:rsidP="004E05D3">
      <w:pPr>
        <w:suppressAutoHyphens/>
        <w:ind w:left="720"/>
        <w:contextualSpacing/>
        <w:jc w:val="both"/>
        <w:rPr>
          <w:rFonts w:ascii="Arial" w:eastAsia="Times New Roman" w:hAnsi="Arial"/>
          <w:color w:val="000000"/>
          <w:spacing w:val="-2"/>
          <w:sz w:val="22"/>
          <w:szCs w:val="22"/>
          <w:lang w:eastAsia="ar-SA"/>
        </w:rPr>
      </w:pPr>
    </w:p>
    <w:p w14:paraId="64562BBC" w14:textId="77777777" w:rsidR="004E05D3" w:rsidRPr="004E05D3" w:rsidRDefault="004E05D3" w:rsidP="004E05D3">
      <w:pPr>
        <w:numPr>
          <w:ilvl w:val="0"/>
          <w:numId w:val="11"/>
        </w:numPr>
        <w:suppressAutoHyphens/>
        <w:spacing w:line="240" w:lineRule="atLeast"/>
        <w:contextualSpacing/>
        <w:jc w:val="both"/>
        <w:rPr>
          <w:rFonts w:ascii="Arial" w:eastAsia="Times New Roman" w:hAnsi="Arial"/>
          <w:color w:val="000000"/>
          <w:spacing w:val="-2"/>
          <w:sz w:val="22"/>
          <w:szCs w:val="22"/>
          <w:lang w:eastAsia="ar-SA"/>
        </w:rPr>
      </w:pPr>
      <w:r w:rsidRPr="004E05D3">
        <w:rPr>
          <w:rFonts w:ascii="Arial" w:eastAsia="Times New Roman" w:hAnsi="Arial"/>
          <w:color w:val="000000"/>
          <w:spacing w:val="-2"/>
          <w:sz w:val="22"/>
          <w:szCs w:val="22"/>
          <w:lang w:eastAsia="ar-SA"/>
        </w:rPr>
        <w:t xml:space="preserve">Procédure de référé contractuel, une fois conclue la convention, dans les conditions prévues aux articles L.551-13 à L.551-23 et R. 551-7 et suivants du code de justice administrative. Toutefois, conformément à l’article L. 551-15 de ce même code, le référé contractuel ne peut être exercé à l'égard des contrats soumis à publicité préalable auxquels ne s'applique pas l'obligation de communiquer la décision d'attribution aux </w:t>
      </w:r>
      <w:r w:rsidRPr="004E05D3">
        <w:rPr>
          <w:rFonts w:ascii="Arial" w:eastAsia="Times New Roman" w:hAnsi="Arial" w:cs="Arial"/>
          <w:color w:val="000000"/>
          <w:spacing w:val="-2"/>
          <w:sz w:val="22"/>
          <w:szCs w:val="22"/>
          <w:lang w:eastAsia="ar-SA"/>
        </w:rPr>
        <w:t>soumissionnaires</w:t>
      </w:r>
      <w:r w:rsidRPr="004E05D3">
        <w:rPr>
          <w:rFonts w:ascii="Arial" w:eastAsia="Times New Roman" w:hAnsi="Arial"/>
          <w:color w:val="000000"/>
          <w:spacing w:val="-2"/>
          <w:sz w:val="22"/>
          <w:szCs w:val="22"/>
          <w:lang w:eastAsia="ar-SA"/>
        </w:rPr>
        <w:t xml:space="preserve"> non retenus lorsque le pouvoir adjudicateur a, avant la conclusion du contrat, rendu publique son intention de le conclure et observé un délai de onze jours après cette publication.</w:t>
      </w:r>
    </w:p>
    <w:p w14:paraId="58D8C2BB" w14:textId="77777777" w:rsidR="004E05D3" w:rsidRPr="004E05D3" w:rsidRDefault="004E05D3" w:rsidP="004E05D3">
      <w:pPr>
        <w:suppressAutoHyphens/>
        <w:ind w:left="720"/>
        <w:contextualSpacing/>
        <w:jc w:val="both"/>
        <w:rPr>
          <w:rFonts w:ascii="Arial" w:eastAsia="Times New Roman" w:hAnsi="Arial"/>
          <w:color w:val="000000"/>
          <w:spacing w:val="-2"/>
          <w:sz w:val="22"/>
          <w:szCs w:val="22"/>
          <w:lang w:eastAsia="ar-SA"/>
        </w:rPr>
      </w:pPr>
    </w:p>
    <w:p w14:paraId="0EB36E4E" w14:textId="77777777" w:rsidR="004E05D3" w:rsidRPr="004E05D3" w:rsidRDefault="004E05D3" w:rsidP="004E05D3">
      <w:pPr>
        <w:numPr>
          <w:ilvl w:val="0"/>
          <w:numId w:val="11"/>
        </w:numPr>
        <w:suppressAutoHyphens/>
        <w:spacing w:line="240" w:lineRule="atLeast"/>
        <w:contextualSpacing/>
        <w:jc w:val="both"/>
        <w:rPr>
          <w:rFonts w:ascii="Arial" w:eastAsia="Times New Roman" w:hAnsi="Arial"/>
          <w:color w:val="000000"/>
          <w:spacing w:val="-2"/>
          <w:sz w:val="22"/>
          <w:szCs w:val="22"/>
          <w:lang w:eastAsia="ar-SA"/>
        </w:rPr>
      </w:pPr>
      <w:r w:rsidRPr="004E05D3">
        <w:rPr>
          <w:rFonts w:ascii="Arial" w:eastAsia="Times New Roman" w:hAnsi="Arial"/>
          <w:color w:val="000000"/>
          <w:spacing w:val="-2"/>
          <w:sz w:val="22"/>
          <w:szCs w:val="22"/>
          <w:lang w:eastAsia="ar-SA"/>
        </w:rPr>
        <w:t xml:space="preserve">Les </w:t>
      </w:r>
      <w:r w:rsidRPr="004E05D3">
        <w:rPr>
          <w:rFonts w:ascii="Arial" w:eastAsia="Times New Roman" w:hAnsi="Arial" w:cs="Arial"/>
          <w:color w:val="000000"/>
          <w:spacing w:val="-2"/>
          <w:sz w:val="22"/>
          <w:szCs w:val="22"/>
          <w:lang w:eastAsia="ar-SA"/>
        </w:rPr>
        <w:t>soumissionnaires</w:t>
      </w:r>
      <w:r w:rsidRPr="004E05D3">
        <w:rPr>
          <w:rFonts w:ascii="Arial" w:eastAsia="Times New Roman" w:hAnsi="Arial"/>
          <w:color w:val="000000"/>
          <w:spacing w:val="-2"/>
          <w:sz w:val="22"/>
          <w:szCs w:val="22"/>
          <w:lang w:eastAsia="ar-SA"/>
        </w:rPr>
        <w:t xml:space="preserve"> peuvent également exercer un recours contentieux dans les délais prévus par les articles R.421-1 à R.421-7 du code de justice administrative.</w:t>
      </w:r>
    </w:p>
    <w:p w14:paraId="6E92F41D" w14:textId="77777777" w:rsidR="0016704A" w:rsidRPr="0016704A" w:rsidRDefault="0016704A" w:rsidP="00BF4641">
      <w:pPr>
        <w:spacing w:line="240" w:lineRule="atLeast"/>
        <w:ind w:firstLine="708"/>
        <w:jc w:val="both"/>
        <w:rPr>
          <w:rFonts w:ascii="Arial" w:eastAsia="Marianne" w:hAnsi="Arial" w:cs="Arial"/>
          <w:color w:val="000000"/>
          <w:spacing w:val="-2"/>
          <w:sz w:val="22"/>
          <w:szCs w:val="22"/>
          <w:lang w:eastAsia="en-US"/>
        </w:rPr>
      </w:pPr>
      <w:r w:rsidRPr="0016704A">
        <w:rPr>
          <w:rFonts w:ascii="Arial" w:eastAsia="Marianne" w:hAnsi="Arial"/>
          <w:color w:val="000000"/>
          <w:spacing w:val="-2"/>
          <w:sz w:val="22"/>
          <w:szCs w:val="22"/>
          <w:lang w:eastAsia="en-US"/>
        </w:rPr>
        <w:t xml:space="preserve">En cas de contestation sur les conditions de publicité et de mise en concurrence :  </w:t>
      </w:r>
    </w:p>
    <w:p w14:paraId="16ABDEFE" w14:textId="77777777" w:rsidR="0016704A" w:rsidRPr="0016704A" w:rsidRDefault="0016704A" w:rsidP="0016704A">
      <w:pPr>
        <w:spacing w:line="240" w:lineRule="atLeast"/>
        <w:jc w:val="both"/>
        <w:rPr>
          <w:rFonts w:ascii="Arial" w:eastAsia="Marianne" w:hAnsi="Arial"/>
          <w:color w:val="000000"/>
          <w:spacing w:val="-2"/>
          <w:sz w:val="22"/>
          <w:szCs w:val="22"/>
          <w:lang w:eastAsia="en-US"/>
        </w:rPr>
      </w:pPr>
    </w:p>
    <w:p w14:paraId="5A9683D3" w14:textId="77777777" w:rsidR="0016704A" w:rsidRPr="0016704A" w:rsidRDefault="0016704A" w:rsidP="00294BE1">
      <w:pPr>
        <w:numPr>
          <w:ilvl w:val="0"/>
          <w:numId w:val="11"/>
        </w:numPr>
        <w:suppressAutoHyphens/>
        <w:spacing w:line="240" w:lineRule="atLeast"/>
        <w:contextualSpacing/>
        <w:jc w:val="both"/>
        <w:rPr>
          <w:rFonts w:ascii="Arial" w:eastAsia="Times New Roman" w:hAnsi="Arial"/>
          <w:color w:val="000000"/>
          <w:spacing w:val="-2"/>
          <w:sz w:val="22"/>
          <w:szCs w:val="22"/>
          <w:lang w:eastAsia="ar-SA"/>
        </w:rPr>
      </w:pPr>
      <w:r w:rsidRPr="0016704A">
        <w:rPr>
          <w:rFonts w:ascii="Arial" w:eastAsia="Times New Roman" w:hAnsi="Arial"/>
          <w:color w:val="000000"/>
          <w:spacing w:val="-2"/>
          <w:sz w:val="22"/>
          <w:szCs w:val="22"/>
          <w:lang w:eastAsia="ar-SA"/>
        </w:rPr>
        <w:t>Procédure de référé précontractuel, avant la conclusion de la convention de délégation de service public, dans les conditions prévues aux articles L.551-1 à L.551-4, L.551-10 à L.551-12, R. 551-1, R. 551-3 à R. 551-6 du code de justice administrative ;</w:t>
      </w:r>
    </w:p>
    <w:p w14:paraId="5B4C0F6A" w14:textId="77777777" w:rsidR="0016704A" w:rsidRPr="0016704A" w:rsidRDefault="0016704A" w:rsidP="0016704A">
      <w:pPr>
        <w:suppressAutoHyphens/>
        <w:ind w:left="720"/>
        <w:contextualSpacing/>
        <w:jc w:val="both"/>
        <w:rPr>
          <w:rFonts w:ascii="Arial" w:eastAsia="Times New Roman" w:hAnsi="Arial"/>
          <w:color w:val="000000"/>
          <w:spacing w:val="-2"/>
          <w:sz w:val="22"/>
          <w:szCs w:val="22"/>
          <w:lang w:eastAsia="ar-SA"/>
        </w:rPr>
      </w:pPr>
    </w:p>
    <w:p w14:paraId="0FF84694" w14:textId="77777777" w:rsidR="0016704A" w:rsidRPr="0016704A" w:rsidRDefault="0016704A" w:rsidP="00294BE1">
      <w:pPr>
        <w:numPr>
          <w:ilvl w:val="0"/>
          <w:numId w:val="11"/>
        </w:numPr>
        <w:suppressAutoHyphens/>
        <w:spacing w:line="240" w:lineRule="atLeast"/>
        <w:contextualSpacing/>
        <w:jc w:val="both"/>
        <w:rPr>
          <w:rFonts w:ascii="Arial" w:eastAsia="Times New Roman" w:hAnsi="Arial"/>
          <w:color w:val="000000"/>
          <w:spacing w:val="-2"/>
          <w:sz w:val="22"/>
          <w:szCs w:val="22"/>
          <w:lang w:eastAsia="ar-SA"/>
        </w:rPr>
      </w:pPr>
      <w:r w:rsidRPr="0016704A">
        <w:rPr>
          <w:rFonts w:ascii="Arial" w:eastAsia="Times New Roman" w:hAnsi="Arial"/>
          <w:color w:val="000000"/>
          <w:spacing w:val="-2"/>
          <w:sz w:val="22"/>
          <w:szCs w:val="22"/>
          <w:lang w:eastAsia="ar-SA"/>
        </w:rPr>
        <w:t xml:space="preserve">Procédure de référé contractuel, une fois conclue la convention, dans les conditions prévues aux articles L.551-13 à L.551-23 et R. 551-7 et suivants du code de justice </w:t>
      </w:r>
      <w:r w:rsidRPr="0016704A">
        <w:rPr>
          <w:rFonts w:ascii="Arial" w:eastAsia="Times New Roman" w:hAnsi="Arial"/>
          <w:color w:val="000000"/>
          <w:spacing w:val="-2"/>
          <w:sz w:val="22"/>
          <w:szCs w:val="22"/>
          <w:lang w:eastAsia="ar-SA"/>
        </w:rPr>
        <w:lastRenderedPageBreak/>
        <w:t xml:space="preserve">administrative. Toutefois, conformément à l’article L. 551-15 de ce même code, le référé contractuel ne peut être exercé à l'égard des contrats soumis à publicité préalable auxquels ne s'applique pas l'obligation de communiquer la décision d'attribution aux </w:t>
      </w:r>
      <w:r w:rsidRPr="0016704A">
        <w:rPr>
          <w:rFonts w:ascii="Arial" w:eastAsia="Times New Roman" w:hAnsi="Arial" w:cs="Arial"/>
          <w:color w:val="000000"/>
          <w:spacing w:val="-2"/>
          <w:sz w:val="22"/>
          <w:szCs w:val="22"/>
          <w:lang w:eastAsia="ar-SA"/>
        </w:rPr>
        <w:t>soumissionnaires</w:t>
      </w:r>
      <w:r w:rsidRPr="0016704A">
        <w:rPr>
          <w:rFonts w:ascii="Arial" w:eastAsia="Times New Roman" w:hAnsi="Arial"/>
          <w:color w:val="000000"/>
          <w:spacing w:val="-2"/>
          <w:sz w:val="22"/>
          <w:szCs w:val="22"/>
          <w:lang w:eastAsia="ar-SA"/>
        </w:rPr>
        <w:t xml:space="preserve"> non retenus lorsque le pouvoir adjudicateur a, avant la conclusion du contrat, rendu publique son intention de le conclure et observé un délai de onze jours après cette publication.</w:t>
      </w:r>
    </w:p>
    <w:p w14:paraId="42B852EA" w14:textId="77777777" w:rsidR="0016704A" w:rsidRPr="0016704A" w:rsidRDefault="0016704A" w:rsidP="0016704A">
      <w:pPr>
        <w:suppressAutoHyphens/>
        <w:ind w:left="720"/>
        <w:contextualSpacing/>
        <w:jc w:val="both"/>
        <w:rPr>
          <w:rFonts w:ascii="Arial" w:eastAsia="Times New Roman" w:hAnsi="Arial"/>
          <w:color w:val="000000"/>
          <w:spacing w:val="-2"/>
          <w:sz w:val="22"/>
          <w:szCs w:val="22"/>
          <w:lang w:eastAsia="ar-SA"/>
        </w:rPr>
      </w:pPr>
    </w:p>
    <w:p w14:paraId="3451A8DC" w14:textId="77777777" w:rsidR="0016704A" w:rsidRPr="0016704A" w:rsidRDefault="0016704A" w:rsidP="00294BE1">
      <w:pPr>
        <w:numPr>
          <w:ilvl w:val="0"/>
          <w:numId w:val="11"/>
        </w:numPr>
        <w:suppressAutoHyphens/>
        <w:spacing w:line="240" w:lineRule="atLeast"/>
        <w:contextualSpacing/>
        <w:jc w:val="both"/>
        <w:rPr>
          <w:rFonts w:ascii="Arial" w:eastAsia="Times New Roman" w:hAnsi="Arial"/>
          <w:color w:val="000000"/>
          <w:spacing w:val="-2"/>
          <w:sz w:val="22"/>
          <w:szCs w:val="22"/>
          <w:lang w:eastAsia="ar-SA"/>
        </w:rPr>
      </w:pPr>
      <w:r w:rsidRPr="0016704A">
        <w:rPr>
          <w:rFonts w:ascii="Arial" w:eastAsia="Times New Roman" w:hAnsi="Arial"/>
          <w:color w:val="000000"/>
          <w:spacing w:val="-2"/>
          <w:sz w:val="22"/>
          <w:szCs w:val="22"/>
          <w:lang w:eastAsia="ar-SA"/>
        </w:rPr>
        <w:t xml:space="preserve">Les </w:t>
      </w:r>
      <w:r w:rsidRPr="0016704A">
        <w:rPr>
          <w:rFonts w:ascii="Arial" w:eastAsia="Times New Roman" w:hAnsi="Arial" w:cs="Arial"/>
          <w:color w:val="000000"/>
          <w:spacing w:val="-2"/>
          <w:sz w:val="22"/>
          <w:szCs w:val="22"/>
          <w:lang w:eastAsia="ar-SA"/>
        </w:rPr>
        <w:t>soumissionnaires</w:t>
      </w:r>
      <w:r w:rsidRPr="0016704A">
        <w:rPr>
          <w:rFonts w:ascii="Arial" w:eastAsia="Times New Roman" w:hAnsi="Arial"/>
          <w:color w:val="000000"/>
          <w:spacing w:val="-2"/>
          <w:sz w:val="22"/>
          <w:szCs w:val="22"/>
          <w:lang w:eastAsia="ar-SA"/>
        </w:rPr>
        <w:t xml:space="preserve"> peuvent également exercer un recours contentieux dans les délais prévus par les articles R.421-1 à R.421-7 du code de justice administrative.</w:t>
      </w:r>
    </w:p>
    <w:p w14:paraId="3BC7CF32" w14:textId="77777777" w:rsidR="0016704A" w:rsidRPr="0016704A" w:rsidRDefault="0016704A" w:rsidP="0016704A">
      <w:pPr>
        <w:spacing w:line="260" w:lineRule="atLeast"/>
        <w:ind w:left="567" w:right="567"/>
        <w:jc w:val="both"/>
        <w:rPr>
          <w:rFonts w:ascii="Arial" w:eastAsia="Marianne" w:hAnsi="Arial"/>
          <w:sz w:val="22"/>
          <w:szCs w:val="22"/>
          <w:lang w:eastAsia="en-US"/>
        </w:rPr>
      </w:pPr>
    </w:p>
    <w:p w14:paraId="7BC8E93F" w14:textId="77777777" w:rsidR="00E9172C" w:rsidRPr="0016704A" w:rsidRDefault="00E9172C" w:rsidP="00F1582E"/>
    <w:sectPr w:rsidR="00E9172C" w:rsidRPr="0016704A" w:rsidSect="007D5A1D">
      <w:headerReference w:type="default" r:id="rId11"/>
      <w:footerReference w:type="default" r:id="rId12"/>
      <w:headerReference w:type="first" r:id="rId13"/>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4B6B9" w14:textId="77777777" w:rsidR="0039414F" w:rsidRDefault="0039414F">
      <w:r>
        <w:separator/>
      </w:r>
    </w:p>
  </w:endnote>
  <w:endnote w:type="continuationSeparator" w:id="0">
    <w:p w14:paraId="011C2C46" w14:textId="77777777" w:rsidR="0039414F" w:rsidRDefault="0039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Marianne">
    <w:altName w:val="Calibri"/>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97867" w14:textId="77777777" w:rsidR="00E323DB" w:rsidRDefault="00E323DB">
    <w:pPr>
      <w:pStyle w:val="Pieddepage"/>
      <w:jc w:val="center"/>
      <w:rPr>
        <w:sz w:val="20"/>
        <w:szCs w:val="20"/>
      </w:rPr>
    </w:pPr>
    <w:r w:rsidRPr="00DA3202">
      <w:rPr>
        <w:sz w:val="20"/>
        <w:szCs w:val="20"/>
      </w:rPr>
      <w:t xml:space="preserve">- </w:t>
    </w:r>
    <w:r w:rsidRPr="00DA3202">
      <w:rPr>
        <w:sz w:val="20"/>
        <w:szCs w:val="20"/>
      </w:rPr>
      <w:fldChar w:fldCharType="begin"/>
    </w:r>
    <w:r w:rsidRPr="00DA3202">
      <w:rPr>
        <w:sz w:val="20"/>
        <w:szCs w:val="20"/>
      </w:rPr>
      <w:instrText xml:space="preserve"> PAGE </w:instrText>
    </w:r>
    <w:r w:rsidRPr="00DA3202">
      <w:rPr>
        <w:sz w:val="20"/>
        <w:szCs w:val="20"/>
      </w:rPr>
      <w:fldChar w:fldCharType="separate"/>
    </w:r>
    <w:r>
      <w:rPr>
        <w:noProof/>
        <w:sz w:val="20"/>
        <w:szCs w:val="20"/>
      </w:rPr>
      <w:t>2</w:t>
    </w:r>
    <w:r w:rsidRPr="00DA3202">
      <w:rPr>
        <w:sz w:val="20"/>
        <w:szCs w:val="20"/>
      </w:rPr>
      <w:fldChar w:fldCharType="end"/>
    </w:r>
    <w:r w:rsidRPr="00DA3202">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61BEC" w14:textId="77777777" w:rsidR="0039414F" w:rsidRDefault="0039414F">
      <w:r>
        <w:separator/>
      </w:r>
    </w:p>
  </w:footnote>
  <w:footnote w:type="continuationSeparator" w:id="0">
    <w:p w14:paraId="77DD8585" w14:textId="77777777" w:rsidR="0039414F" w:rsidRDefault="00394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0D2BA" w14:textId="036D0AEA" w:rsidR="00E323DB" w:rsidRPr="00EE1D64" w:rsidRDefault="00E323DB">
    <w:pPr>
      <w:pStyle w:val="En-tte"/>
      <w:rPr>
        <w:color w:val="FF0000"/>
      </w:rPr>
    </w:pPr>
    <w:r>
      <w:rPr>
        <w:color w:val="FF0000"/>
      </w:rPr>
      <w:tab/>
    </w:r>
    <w:r>
      <w:rPr>
        <w:color w:val="FF000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F3BE4" w14:textId="14BBDA60" w:rsidR="007D5A1D" w:rsidRDefault="007D5A1D">
    <w:pPr>
      <w:pStyle w:val="En-tte"/>
    </w:pPr>
    <w:r w:rsidRPr="007D5A1D">
      <w:rPr>
        <w:noProof/>
      </w:rPr>
      <w:drawing>
        <wp:inline distT="0" distB="0" distL="0" distR="0" wp14:anchorId="05B55445" wp14:editId="45FB5169">
          <wp:extent cx="5760720" cy="1323975"/>
          <wp:effectExtent l="0" t="0" r="0" b="9525"/>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13239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0B961FE"/>
    <w:multiLevelType w:val="hybridMultilevel"/>
    <w:tmpl w:val="4B520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48C302D"/>
    <w:multiLevelType w:val="hybridMultilevel"/>
    <w:tmpl w:val="D0E0A38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08D87F07"/>
    <w:multiLevelType w:val="hybridMultilevel"/>
    <w:tmpl w:val="EAE2A74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0ABE5586"/>
    <w:multiLevelType w:val="hybridMultilevel"/>
    <w:tmpl w:val="74EE64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2A4437A"/>
    <w:multiLevelType w:val="hybridMultilevel"/>
    <w:tmpl w:val="A95CCB5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5D25B1B"/>
    <w:multiLevelType w:val="hybridMultilevel"/>
    <w:tmpl w:val="C18A3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BA51EE9"/>
    <w:multiLevelType w:val="hybridMultilevel"/>
    <w:tmpl w:val="13B20C90"/>
    <w:lvl w:ilvl="0" w:tplc="0F7E91C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6D737D"/>
    <w:multiLevelType w:val="hybridMultilevel"/>
    <w:tmpl w:val="8B5CE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065685"/>
    <w:multiLevelType w:val="hybridMultilevel"/>
    <w:tmpl w:val="DCEE5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7E47346"/>
    <w:multiLevelType w:val="hybridMultilevel"/>
    <w:tmpl w:val="3C70EF32"/>
    <w:lvl w:ilvl="0" w:tplc="F112DE7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95C2F84"/>
    <w:multiLevelType w:val="hybridMultilevel"/>
    <w:tmpl w:val="DBA25498"/>
    <w:lvl w:ilvl="0" w:tplc="19CE33E2">
      <w:start w:val="3"/>
      <w:numFmt w:val="bullet"/>
      <w:lvlText w:val="–"/>
      <w:lvlJc w:val="left"/>
      <w:pPr>
        <w:tabs>
          <w:tab w:val="num" w:pos="720"/>
        </w:tabs>
        <w:ind w:left="720" w:hanging="360"/>
      </w:pPr>
      <w:rPr>
        <w:rFonts w:ascii="Times New Roman" w:eastAsia="MS Mincho" w:hAnsi="Times New Roman" w:cs="Times New Roman" w:hint="default"/>
      </w:rPr>
    </w:lvl>
    <w:lvl w:ilvl="1" w:tplc="CADA88B0">
      <w:numFmt w:val="bullet"/>
      <w:lvlText w:val="-"/>
      <w:lvlJc w:val="left"/>
      <w:pPr>
        <w:ind w:left="1440" w:hanging="360"/>
      </w:pPr>
      <w:rPr>
        <w:rFonts w:ascii="Liberation Sans" w:eastAsia="Times New Roman" w:hAnsi="Liberation Sans" w:cs="Liberation San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681FD5"/>
    <w:multiLevelType w:val="hybridMultilevel"/>
    <w:tmpl w:val="E3FE2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EB7A81"/>
    <w:multiLevelType w:val="hybridMultilevel"/>
    <w:tmpl w:val="C708214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8534A64"/>
    <w:multiLevelType w:val="hybridMultilevel"/>
    <w:tmpl w:val="2EF0F7B8"/>
    <w:lvl w:ilvl="0" w:tplc="014E7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8E5165"/>
    <w:multiLevelType w:val="hybridMultilevel"/>
    <w:tmpl w:val="EB221F1C"/>
    <w:lvl w:ilvl="0" w:tplc="040C0001">
      <w:start w:val="1"/>
      <w:numFmt w:val="bullet"/>
      <w:lvlText w:val=""/>
      <w:lvlJc w:val="left"/>
      <w:pPr>
        <w:ind w:left="720" w:hanging="360"/>
      </w:pPr>
      <w:rPr>
        <w:rFonts w:ascii="Symbol" w:hAnsi="Symbol" w:hint="default"/>
      </w:rPr>
    </w:lvl>
    <w:lvl w:ilvl="1" w:tplc="EDAEB77A">
      <w:numFmt w:val="bullet"/>
      <w:lvlText w:val="•"/>
      <w:lvlJc w:val="left"/>
      <w:pPr>
        <w:ind w:left="1440" w:hanging="360"/>
      </w:pPr>
      <w:rPr>
        <w:rFonts w:ascii="Liberation Sans" w:eastAsia="Times New Roman" w:hAnsi="Liberation Sans" w:cs="Liberation San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2744E0"/>
    <w:multiLevelType w:val="hybridMultilevel"/>
    <w:tmpl w:val="829C3086"/>
    <w:lvl w:ilvl="0" w:tplc="0F7E91CA">
      <w:start w:val="1"/>
      <w:numFmt w:val="bullet"/>
      <w:lvlText w:val=""/>
      <w:lvlJc w:val="left"/>
      <w:pPr>
        <w:ind w:left="720" w:hanging="360"/>
      </w:pPr>
      <w:rPr>
        <w:rFonts w:ascii="Symbol" w:hAnsi="Symbol" w:hint="default"/>
      </w:rPr>
    </w:lvl>
    <w:lvl w:ilvl="1" w:tplc="81CA82E2">
      <w:numFmt w:val="bullet"/>
      <w:lvlText w:val="-"/>
      <w:lvlJc w:val="left"/>
      <w:pPr>
        <w:ind w:left="1788" w:hanging="708"/>
      </w:pPr>
      <w:rPr>
        <w:rFonts w:ascii="Liberation Sans" w:eastAsia="Arial Unicode MS" w:hAnsi="Liberation Sans" w:cs="Liberation San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9" w15:restartNumberingAfterBreak="0">
    <w:nsid w:val="5A1C3882"/>
    <w:multiLevelType w:val="hybridMultilevel"/>
    <w:tmpl w:val="27369C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FD7A27"/>
    <w:multiLevelType w:val="hybridMultilevel"/>
    <w:tmpl w:val="85C65D0A"/>
    <w:lvl w:ilvl="0" w:tplc="040C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552E37"/>
    <w:multiLevelType w:val="hybridMultilevel"/>
    <w:tmpl w:val="1BEC8F88"/>
    <w:lvl w:ilvl="0" w:tplc="74ECDDF2">
      <w:start w:val="1"/>
      <w:numFmt w:val="decimal"/>
      <w:pStyle w:val="Texteliste"/>
      <w:lvlText w:val="%1."/>
      <w:lvlJc w:val="left"/>
      <w:pPr>
        <w:ind w:left="717" w:hanging="360"/>
      </w:pPr>
      <w:rPr>
        <w:rFonts w:ascii="Marianne" w:hAnsi="Marianne" w:hint="default"/>
        <w:b/>
        <w:i w:val="0"/>
        <w:caps w:val="0"/>
        <w:vanish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0E869DE"/>
    <w:multiLevelType w:val="hybridMultilevel"/>
    <w:tmpl w:val="3CF4D216"/>
    <w:lvl w:ilvl="0" w:tplc="040C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744048"/>
    <w:multiLevelType w:val="hybridMultilevel"/>
    <w:tmpl w:val="A4783642"/>
    <w:lvl w:ilvl="0" w:tplc="0F7E91C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49627F"/>
    <w:multiLevelType w:val="hybridMultilevel"/>
    <w:tmpl w:val="7DEE720C"/>
    <w:lvl w:ilvl="0" w:tplc="040C0001">
      <w:start w:val="1"/>
      <w:numFmt w:val="bullet"/>
      <w:lvlText w:val=""/>
      <w:lvlJc w:val="left"/>
      <w:pPr>
        <w:ind w:left="720" w:hanging="360"/>
      </w:pPr>
      <w:rPr>
        <w:rFonts w:ascii="Symbol" w:hAnsi="Symbol" w:hint="default"/>
      </w:rPr>
    </w:lvl>
    <w:lvl w:ilvl="1" w:tplc="FFFFFFFF">
      <w:numFmt w:val="bullet"/>
      <w:lvlText w:val="-"/>
      <w:lvlJc w:val="left"/>
      <w:pPr>
        <w:ind w:left="1788" w:hanging="708"/>
      </w:pPr>
      <w:rPr>
        <w:rFonts w:ascii="Liberation Sans" w:eastAsia="Arial Unicode MS" w:hAnsi="Liberation Sans" w:cs="Liberation San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8B8156A"/>
    <w:multiLevelType w:val="hybridMultilevel"/>
    <w:tmpl w:val="8B5015B4"/>
    <w:lvl w:ilvl="0" w:tplc="014E7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9AB0FB5"/>
    <w:multiLevelType w:val="hybridMultilevel"/>
    <w:tmpl w:val="C46A98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9B80845"/>
    <w:multiLevelType w:val="hybridMultilevel"/>
    <w:tmpl w:val="C86C8C94"/>
    <w:lvl w:ilvl="0" w:tplc="4E00DD0C">
      <w:start w:val="1"/>
      <w:numFmt w:val="bullet"/>
      <w:lvlText w:val=""/>
      <w:lvlJc w:val="left"/>
      <w:pPr>
        <w:ind w:left="1776" w:hanging="360"/>
      </w:pPr>
      <w:rPr>
        <w:rFonts w:ascii="Symbol" w:hAnsi="Symbol" w:hint="default"/>
      </w:rPr>
    </w:lvl>
    <w:lvl w:ilvl="1" w:tplc="040C0003" w:tentative="1">
      <w:start w:val="1"/>
      <w:numFmt w:val="bullet"/>
      <w:lvlText w:val="o"/>
      <w:lvlJc w:val="left"/>
      <w:pPr>
        <w:ind w:left="1776" w:hanging="360"/>
      </w:pPr>
      <w:rPr>
        <w:rFonts w:ascii="Courier New" w:hAnsi="Courier New" w:cs="Courier New" w:hint="default"/>
      </w:rPr>
    </w:lvl>
    <w:lvl w:ilvl="2" w:tplc="040C0005" w:tentative="1">
      <w:start w:val="1"/>
      <w:numFmt w:val="bullet"/>
      <w:lvlText w:val=""/>
      <w:lvlJc w:val="left"/>
      <w:pPr>
        <w:ind w:left="2496" w:hanging="360"/>
      </w:pPr>
      <w:rPr>
        <w:rFonts w:ascii="Wingdings" w:hAnsi="Wingdings" w:hint="default"/>
      </w:rPr>
    </w:lvl>
    <w:lvl w:ilvl="3" w:tplc="040C0001" w:tentative="1">
      <w:start w:val="1"/>
      <w:numFmt w:val="bullet"/>
      <w:lvlText w:val=""/>
      <w:lvlJc w:val="left"/>
      <w:pPr>
        <w:ind w:left="3216" w:hanging="360"/>
      </w:pPr>
      <w:rPr>
        <w:rFonts w:ascii="Symbol" w:hAnsi="Symbol" w:hint="default"/>
      </w:rPr>
    </w:lvl>
    <w:lvl w:ilvl="4" w:tplc="040C0003" w:tentative="1">
      <w:start w:val="1"/>
      <w:numFmt w:val="bullet"/>
      <w:lvlText w:val="o"/>
      <w:lvlJc w:val="left"/>
      <w:pPr>
        <w:ind w:left="3936" w:hanging="360"/>
      </w:pPr>
      <w:rPr>
        <w:rFonts w:ascii="Courier New" w:hAnsi="Courier New" w:cs="Courier New" w:hint="default"/>
      </w:rPr>
    </w:lvl>
    <w:lvl w:ilvl="5" w:tplc="040C0005" w:tentative="1">
      <w:start w:val="1"/>
      <w:numFmt w:val="bullet"/>
      <w:lvlText w:val=""/>
      <w:lvlJc w:val="left"/>
      <w:pPr>
        <w:ind w:left="4656" w:hanging="360"/>
      </w:pPr>
      <w:rPr>
        <w:rFonts w:ascii="Wingdings" w:hAnsi="Wingdings" w:hint="default"/>
      </w:rPr>
    </w:lvl>
    <w:lvl w:ilvl="6" w:tplc="040C0001" w:tentative="1">
      <w:start w:val="1"/>
      <w:numFmt w:val="bullet"/>
      <w:lvlText w:val=""/>
      <w:lvlJc w:val="left"/>
      <w:pPr>
        <w:ind w:left="5376" w:hanging="360"/>
      </w:pPr>
      <w:rPr>
        <w:rFonts w:ascii="Symbol" w:hAnsi="Symbol" w:hint="default"/>
      </w:rPr>
    </w:lvl>
    <w:lvl w:ilvl="7" w:tplc="040C0003" w:tentative="1">
      <w:start w:val="1"/>
      <w:numFmt w:val="bullet"/>
      <w:lvlText w:val="o"/>
      <w:lvlJc w:val="left"/>
      <w:pPr>
        <w:ind w:left="6096" w:hanging="360"/>
      </w:pPr>
      <w:rPr>
        <w:rFonts w:ascii="Courier New" w:hAnsi="Courier New" w:cs="Courier New" w:hint="default"/>
      </w:rPr>
    </w:lvl>
    <w:lvl w:ilvl="8" w:tplc="040C0005" w:tentative="1">
      <w:start w:val="1"/>
      <w:numFmt w:val="bullet"/>
      <w:lvlText w:val=""/>
      <w:lvlJc w:val="left"/>
      <w:pPr>
        <w:ind w:left="6816" w:hanging="360"/>
      </w:pPr>
      <w:rPr>
        <w:rFonts w:ascii="Wingdings" w:hAnsi="Wingdings" w:hint="default"/>
      </w:rPr>
    </w:lvl>
  </w:abstractNum>
  <w:abstractNum w:abstractNumId="38" w15:restartNumberingAfterBreak="0">
    <w:nsid w:val="718F4D4D"/>
    <w:multiLevelType w:val="hybridMultilevel"/>
    <w:tmpl w:val="A7BA076A"/>
    <w:lvl w:ilvl="0" w:tplc="040C0001">
      <w:start w:val="1"/>
      <w:numFmt w:val="bullet"/>
      <w:lvlText w:val=""/>
      <w:lvlJc w:val="left"/>
      <w:pPr>
        <w:tabs>
          <w:tab w:val="num" w:pos="720"/>
        </w:tabs>
        <w:ind w:left="720" w:hanging="360"/>
      </w:pPr>
      <w:rPr>
        <w:rFonts w:ascii="Symbol" w:hAnsi="Symbol" w:hint="default"/>
      </w:rPr>
    </w:lvl>
    <w:lvl w:ilvl="1" w:tplc="FFFFFFFF">
      <w:numFmt w:val="bullet"/>
      <w:lvlText w:val="-"/>
      <w:lvlJc w:val="left"/>
      <w:pPr>
        <w:ind w:left="1440" w:hanging="360"/>
      </w:pPr>
      <w:rPr>
        <w:rFonts w:ascii="Liberation Sans" w:eastAsia="Times New Roman" w:hAnsi="Liberation Sans" w:cs="Liberation San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1BF6ED4"/>
    <w:multiLevelType w:val="hybridMultilevel"/>
    <w:tmpl w:val="2C82F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C41FF8"/>
    <w:multiLevelType w:val="hybridMultilevel"/>
    <w:tmpl w:val="EBB64244"/>
    <w:lvl w:ilvl="0" w:tplc="CF1AD848">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D005B2"/>
    <w:multiLevelType w:val="hybridMultilevel"/>
    <w:tmpl w:val="36BC1D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EC1650"/>
    <w:multiLevelType w:val="hybridMultilevel"/>
    <w:tmpl w:val="5E08EF54"/>
    <w:lvl w:ilvl="0" w:tplc="4E00DD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A724B5"/>
    <w:multiLevelType w:val="hybridMultilevel"/>
    <w:tmpl w:val="BAFE3E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370EB9"/>
    <w:multiLevelType w:val="hybridMultilevel"/>
    <w:tmpl w:val="ED08102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6" w15:restartNumberingAfterBreak="0">
    <w:nsid w:val="7FAB2A47"/>
    <w:multiLevelType w:val="hybridMultilevel"/>
    <w:tmpl w:val="23028E72"/>
    <w:lvl w:ilvl="0" w:tplc="0F7E91C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37742953">
    <w:abstractNumId w:val="10"/>
  </w:num>
  <w:num w:numId="2" w16cid:durableId="863635823">
    <w:abstractNumId w:val="28"/>
  </w:num>
  <w:num w:numId="3" w16cid:durableId="1161658350">
    <w:abstractNumId w:val="31"/>
  </w:num>
  <w:num w:numId="4" w16cid:durableId="549805377">
    <w:abstractNumId w:val="12"/>
  </w:num>
  <w:num w:numId="5" w16cid:durableId="834876753">
    <w:abstractNumId w:val="37"/>
  </w:num>
  <w:num w:numId="6" w16cid:durableId="391999916">
    <w:abstractNumId w:val="26"/>
  </w:num>
  <w:num w:numId="7" w16cid:durableId="507521426">
    <w:abstractNumId w:val="42"/>
  </w:num>
  <w:num w:numId="8" w16cid:durableId="239560262">
    <w:abstractNumId w:val="25"/>
  </w:num>
  <w:num w:numId="9" w16cid:durableId="1700818408">
    <w:abstractNumId w:val="39"/>
  </w:num>
  <w:num w:numId="10" w16cid:durableId="774639147">
    <w:abstractNumId w:val="29"/>
  </w:num>
  <w:num w:numId="11" w16cid:durableId="693918891">
    <w:abstractNumId w:val="23"/>
  </w:num>
  <w:num w:numId="12" w16cid:durableId="1714842382">
    <w:abstractNumId w:val="46"/>
  </w:num>
  <w:num w:numId="13" w16cid:durableId="1131095968">
    <w:abstractNumId w:val="32"/>
  </w:num>
  <w:num w:numId="14" w16cid:durableId="1350185042">
    <w:abstractNumId w:val="30"/>
  </w:num>
  <w:num w:numId="15" w16cid:durableId="2013600795">
    <w:abstractNumId w:val="20"/>
  </w:num>
  <w:num w:numId="16" w16cid:durableId="1916935551">
    <w:abstractNumId w:val="38"/>
  </w:num>
  <w:num w:numId="17" w16cid:durableId="1192962507">
    <w:abstractNumId w:val="24"/>
  </w:num>
  <w:num w:numId="18" w16cid:durableId="1300962949">
    <w:abstractNumId w:val="36"/>
  </w:num>
  <w:num w:numId="19" w16cid:durableId="2058355388">
    <w:abstractNumId w:val="11"/>
  </w:num>
  <w:num w:numId="20" w16cid:durableId="1308514759">
    <w:abstractNumId w:val="8"/>
  </w:num>
  <w:num w:numId="21" w16cid:durableId="1808812824">
    <w:abstractNumId w:val="3"/>
  </w:num>
  <w:num w:numId="22" w16cid:durableId="508570945">
    <w:abstractNumId w:val="2"/>
  </w:num>
  <w:num w:numId="23" w16cid:durableId="1362247692">
    <w:abstractNumId w:val="1"/>
  </w:num>
  <w:num w:numId="24" w16cid:durableId="1000156322">
    <w:abstractNumId w:val="0"/>
  </w:num>
  <w:num w:numId="25" w16cid:durableId="88041082">
    <w:abstractNumId w:val="9"/>
  </w:num>
  <w:num w:numId="26" w16cid:durableId="532497587">
    <w:abstractNumId w:val="7"/>
  </w:num>
  <w:num w:numId="27" w16cid:durableId="1311210622">
    <w:abstractNumId w:val="6"/>
  </w:num>
  <w:num w:numId="28" w16cid:durableId="1210411591">
    <w:abstractNumId w:val="5"/>
  </w:num>
  <w:num w:numId="29" w16cid:durableId="2039617944">
    <w:abstractNumId w:val="4"/>
  </w:num>
  <w:num w:numId="30" w16cid:durableId="182714428">
    <w:abstractNumId w:val="45"/>
  </w:num>
  <w:num w:numId="31" w16cid:durableId="476458181">
    <w:abstractNumId w:val="16"/>
  </w:num>
  <w:num w:numId="32" w16cid:durableId="733284913">
    <w:abstractNumId w:val="22"/>
  </w:num>
  <w:num w:numId="33" w16cid:durableId="778377112">
    <w:abstractNumId w:val="21"/>
  </w:num>
  <w:num w:numId="34" w16cid:durableId="1167211091">
    <w:abstractNumId w:val="35"/>
  </w:num>
  <w:num w:numId="35" w16cid:durableId="1189903673">
    <w:abstractNumId w:val="43"/>
  </w:num>
  <w:num w:numId="36" w16cid:durableId="1517495364">
    <w:abstractNumId w:val="14"/>
  </w:num>
  <w:num w:numId="37" w16cid:durableId="1939409970">
    <w:abstractNumId w:val="44"/>
  </w:num>
  <w:num w:numId="38" w16cid:durableId="273946398">
    <w:abstractNumId w:val="27"/>
  </w:num>
  <w:num w:numId="39" w16cid:durableId="464394064">
    <w:abstractNumId w:val="18"/>
  </w:num>
  <w:num w:numId="40" w16cid:durableId="71657512">
    <w:abstractNumId w:val="33"/>
  </w:num>
  <w:num w:numId="41" w16cid:durableId="100806124">
    <w:abstractNumId w:val="34"/>
  </w:num>
  <w:num w:numId="42" w16cid:durableId="1610352353">
    <w:abstractNumId w:val="15"/>
  </w:num>
  <w:num w:numId="43" w16cid:durableId="1913931295">
    <w:abstractNumId w:val="40"/>
  </w:num>
  <w:num w:numId="44" w16cid:durableId="845752610">
    <w:abstractNumId w:val="19"/>
  </w:num>
  <w:num w:numId="45" w16cid:durableId="2095517823">
    <w:abstractNumId w:val="13"/>
  </w:num>
  <w:num w:numId="46" w16cid:durableId="1693723484">
    <w:abstractNumId w:val="17"/>
  </w:num>
  <w:num w:numId="47" w16cid:durableId="2019697905">
    <w:abstractNumId w:val="4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72F"/>
    <w:rsid w:val="0000006E"/>
    <w:rsid w:val="00002993"/>
    <w:rsid w:val="000039FA"/>
    <w:rsid w:val="00006A32"/>
    <w:rsid w:val="00007483"/>
    <w:rsid w:val="000124B4"/>
    <w:rsid w:val="00025432"/>
    <w:rsid w:val="0002779F"/>
    <w:rsid w:val="0003127B"/>
    <w:rsid w:val="0003659A"/>
    <w:rsid w:val="00052B26"/>
    <w:rsid w:val="00054531"/>
    <w:rsid w:val="0007551E"/>
    <w:rsid w:val="00085F8C"/>
    <w:rsid w:val="0009044E"/>
    <w:rsid w:val="00091895"/>
    <w:rsid w:val="00095F34"/>
    <w:rsid w:val="000A2B33"/>
    <w:rsid w:val="000B0D5E"/>
    <w:rsid w:val="000C4F0F"/>
    <w:rsid w:val="000C74C9"/>
    <w:rsid w:val="000F7B40"/>
    <w:rsid w:val="00103038"/>
    <w:rsid w:val="00105FC9"/>
    <w:rsid w:val="00107DE9"/>
    <w:rsid w:val="0011449C"/>
    <w:rsid w:val="00142B8D"/>
    <w:rsid w:val="00146B2F"/>
    <w:rsid w:val="00163A40"/>
    <w:rsid w:val="0016704A"/>
    <w:rsid w:val="001728B2"/>
    <w:rsid w:val="001B7EE0"/>
    <w:rsid w:val="001C6381"/>
    <w:rsid w:val="001E571A"/>
    <w:rsid w:val="002075D5"/>
    <w:rsid w:val="00213A09"/>
    <w:rsid w:val="002167F8"/>
    <w:rsid w:val="002275F7"/>
    <w:rsid w:val="00252594"/>
    <w:rsid w:val="00256F49"/>
    <w:rsid w:val="00256F6D"/>
    <w:rsid w:val="00257A53"/>
    <w:rsid w:val="00261538"/>
    <w:rsid w:val="00264378"/>
    <w:rsid w:val="002648BA"/>
    <w:rsid w:val="00280779"/>
    <w:rsid w:val="002924B0"/>
    <w:rsid w:val="00293293"/>
    <w:rsid w:val="00294BE1"/>
    <w:rsid w:val="002B1640"/>
    <w:rsid w:val="002C31CE"/>
    <w:rsid w:val="002C51E7"/>
    <w:rsid w:val="002E2EE5"/>
    <w:rsid w:val="002E4CAB"/>
    <w:rsid w:val="00300AC7"/>
    <w:rsid w:val="003029A6"/>
    <w:rsid w:val="0030737D"/>
    <w:rsid w:val="00310A46"/>
    <w:rsid w:val="00314BA0"/>
    <w:rsid w:val="00323623"/>
    <w:rsid w:val="00331C85"/>
    <w:rsid w:val="0035136C"/>
    <w:rsid w:val="0036788E"/>
    <w:rsid w:val="00367FAC"/>
    <w:rsid w:val="0039414F"/>
    <w:rsid w:val="003A6229"/>
    <w:rsid w:val="003B4417"/>
    <w:rsid w:val="003C023C"/>
    <w:rsid w:val="003D0D22"/>
    <w:rsid w:val="003D6C71"/>
    <w:rsid w:val="003E24CB"/>
    <w:rsid w:val="003E7B90"/>
    <w:rsid w:val="003F071F"/>
    <w:rsid w:val="003F0D0B"/>
    <w:rsid w:val="00400719"/>
    <w:rsid w:val="00416A7D"/>
    <w:rsid w:val="00417196"/>
    <w:rsid w:val="00422B53"/>
    <w:rsid w:val="004245E8"/>
    <w:rsid w:val="004303AA"/>
    <w:rsid w:val="004307EB"/>
    <w:rsid w:val="00431189"/>
    <w:rsid w:val="0044030A"/>
    <w:rsid w:val="004458AF"/>
    <w:rsid w:val="00451822"/>
    <w:rsid w:val="00453B96"/>
    <w:rsid w:val="00454374"/>
    <w:rsid w:val="00463A24"/>
    <w:rsid w:val="00477CDA"/>
    <w:rsid w:val="00484F60"/>
    <w:rsid w:val="00493256"/>
    <w:rsid w:val="00496DFC"/>
    <w:rsid w:val="004A38DA"/>
    <w:rsid w:val="004A51C5"/>
    <w:rsid w:val="004B082F"/>
    <w:rsid w:val="004B51E9"/>
    <w:rsid w:val="004B6066"/>
    <w:rsid w:val="004C1D5E"/>
    <w:rsid w:val="004C3B9C"/>
    <w:rsid w:val="004C75D9"/>
    <w:rsid w:val="004E05D3"/>
    <w:rsid w:val="004E1FE3"/>
    <w:rsid w:val="004F1CF5"/>
    <w:rsid w:val="004F677A"/>
    <w:rsid w:val="00501A71"/>
    <w:rsid w:val="00515FF3"/>
    <w:rsid w:val="00521C31"/>
    <w:rsid w:val="00534766"/>
    <w:rsid w:val="00536FC2"/>
    <w:rsid w:val="0054540B"/>
    <w:rsid w:val="00545C80"/>
    <w:rsid w:val="005478AE"/>
    <w:rsid w:val="0055091B"/>
    <w:rsid w:val="0055117C"/>
    <w:rsid w:val="00560474"/>
    <w:rsid w:val="00563201"/>
    <w:rsid w:val="00573132"/>
    <w:rsid w:val="00574FE1"/>
    <w:rsid w:val="005843D2"/>
    <w:rsid w:val="00590AC4"/>
    <w:rsid w:val="00590E80"/>
    <w:rsid w:val="005B12F2"/>
    <w:rsid w:val="005D4AE9"/>
    <w:rsid w:val="005E2C21"/>
    <w:rsid w:val="00602372"/>
    <w:rsid w:val="006055E1"/>
    <w:rsid w:val="00611C01"/>
    <w:rsid w:val="00616A66"/>
    <w:rsid w:val="0062485F"/>
    <w:rsid w:val="0065040C"/>
    <w:rsid w:val="006547DD"/>
    <w:rsid w:val="00655B9C"/>
    <w:rsid w:val="00663C36"/>
    <w:rsid w:val="00694A50"/>
    <w:rsid w:val="006B5454"/>
    <w:rsid w:val="006B65B8"/>
    <w:rsid w:val="006E0AEF"/>
    <w:rsid w:val="006F40D0"/>
    <w:rsid w:val="00710341"/>
    <w:rsid w:val="00710E5B"/>
    <w:rsid w:val="007168EE"/>
    <w:rsid w:val="00753FE3"/>
    <w:rsid w:val="0076564B"/>
    <w:rsid w:val="00767AE2"/>
    <w:rsid w:val="00780AB3"/>
    <w:rsid w:val="007A6F22"/>
    <w:rsid w:val="007C2433"/>
    <w:rsid w:val="007C5291"/>
    <w:rsid w:val="007D5A1D"/>
    <w:rsid w:val="007D6EBA"/>
    <w:rsid w:val="007E74F1"/>
    <w:rsid w:val="007E755C"/>
    <w:rsid w:val="007F2410"/>
    <w:rsid w:val="00804011"/>
    <w:rsid w:val="00810F51"/>
    <w:rsid w:val="00853394"/>
    <w:rsid w:val="00855F8D"/>
    <w:rsid w:val="00865847"/>
    <w:rsid w:val="00874048"/>
    <w:rsid w:val="008935D2"/>
    <w:rsid w:val="008A07BF"/>
    <w:rsid w:val="008B47BB"/>
    <w:rsid w:val="008B6421"/>
    <w:rsid w:val="008C31B0"/>
    <w:rsid w:val="008C3CB4"/>
    <w:rsid w:val="008C60A5"/>
    <w:rsid w:val="008C629A"/>
    <w:rsid w:val="008D2D98"/>
    <w:rsid w:val="008D3852"/>
    <w:rsid w:val="008D57B6"/>
    <w:rsid w:val="008E50B3"/>
    <w:rsid w:val="009108F4"/>
    <w:rsid w:val="0092074D"/>
    <w:rsid w:val="00923825"/>
    <w:rsid w:val="00924A71"/>
    <w:rsid w:val="00932B9E"/>
    <w:rsid w:val="00933D9C"/>
    <w:rsid w:val="00950F3B"/>
    <w:rsid w:val="00957F6B"/>
    <w:rsid w:val="00964386"/>
    <w:rsid w:val="0097746C"/>
    <w:rsid w:val="00984921"/>
    <w:rsid w:val="009C0C29"/>
    <w:rsid w:val="009D284E"/>
    <w:rsid w:val="009E184E"/>
    <w:rsid w:val="009E5280"/>
    <w:rsid w:val="009F6E1D"/>
    <w:rsid w:val="00A00D5D"/>
    <w:rsid w:val="00A27A1B"/>
    <w:rsid w:val="00A3625D"/>
    <w:rsid w:val="00A368C4"/>
    <w:rsid w:val="00A44DA3"/>
    <w:rsid w:val="00A4502E"/>
    <w:rsid w:val="00A4582A"/>
    <w:rsid w:val="00A5074A"/>
    <w:rsid w:val="00A6725E"/>
    <w:rsid w:val="00A709BA"/>
    <w:rsid w:val="00A94488"/>
    <w:rsid w:val="00A95DB4"/>
    <w:rsid w:val="00AB4D18"/>
    <w:rsid w:val="00AE1866"/>
    <w:rsid w:val="00AE30E0"/>
    <w:rsid w:val="00AF052B"/>
    <w:rsid w:val="00B13108"/>
    <w:rsid w:val="00B22303"/>
    <w:rsid w:val="00B2560D"/>
    <w:rsid w:val="00B30145"/>
    <w:rsid w:val="00B43C12"/>
    <w:rsid w:val="00B6011C"/>
    <w:rsid w:val="00B619BD"/>
    <w:rsid w:val="00B75724"/>
    <w:rsid w:val="00B81244"/>
    <w:rsid w:val="00BA1C0E"/>
    <w:rsid w:val="00BB4964"/>
    <w:rsid w:val="00BE0C52"/>
    <w:rsid w:val="00BE269D"/>
    <w:rsid w:val="00BE50AF"/>
    <w:rsid w:val="00BF4641"/>
    <w:rsid w:val="00BF59C4"/>
    <w:rsid w:val="00C0238E"/>
    <w:rsid w:val="00C077E4"/>
    <w:rsid w:val="00C13C64"/>
    <w:rsid w:val="00C27302"/>
    <w:rsid w:val="00C33C7B"/>
    <w:rsid w:val="00C53B5C"/>
    <w:rsid w:val="00C55D13"/>
    <w:rsid w:val="00C649B0"/>
    <w:rsid w:val="00C800CA"/>
    <w:rsid w:val="00CC3DFF"/>
    <w:rsid w:val="00CE492E"/>
    <w:rsid w:val="00D01467"/>
    <w:rsid w:val="00D062D9"/>
    <w:rsid w:val="00D079D6"/>
    <w:rsid w:val="00D25C29"/>
    <w:rsid w:val="00D3602D"/>
    <w:rsid w:val="00D36A12"/>
    <w:rsid w:val="00D4007D"/>
    <w:rsid w:val="00D42909"/>
    <w:rsid w:val="00D543B1"/>
    <w:rsid w:val="00D62D4D"/>
    <w:rsid w:val="00D7781A"/>
    <w:rsid w:val="00D77CDA"/>
    <w:rsid w:val="00D816BE"/>
    <w:rsid w:val="00D96A2E"/>
    <w:rsid w:val="00DA3202"/>
    <w:rsid w:val="00DA5C7D"/>
    <w:rsid w:val="00DA776A"/>
    <w:rsid w:val="00DC2846"/>
    <w:rsid w:val="00DD23FC"/>
    <w:rsid w:val="00DE2E0A"/>
    <w:rsid w:val="00DF155A"/>
    <w:rsid w:val="00E05C15"/>
    <w:rsid w:val="00E11042"/>
    <w:rsid w:val="00E17BF2"/>
    <w:rsid w:val="00E323DB"/>
    <w:rsid w:val="00E32EF2"/>
    <w:rsid w:val="00E33AFB"/>
    <w:rsid w:val="00E557D9"/>
    <w:rsid w:val="00E610F9"/>
    <w:rsid w:val="00E63DDB"/>
    <w:rsid w:val="00E64F28"/>
    <w:rsid w:val="00E65FB8"/>
    <w:rsid w:val="00E67E3D"/>
    <w:rsid w:val="00E9172C"/>
    <w:rsid w:val="00E9538F"/>
    <w:rsid w:val="00EA215A"/>
    <w:rsid w:val="00EA58EB"/>
    <w:rsid w:val="00EB32E2"/>
    <w:rsid w:val="00EB4807"/>
    <w:rsid w:val="00EB672F"/>
    <w:rsid w:val="00EE1D64"/>
    <w:rsid w:val="00EE745A"/>
    <w:rsid w:val="00EF52F2"/>
    <w:rsid w:val="00EF7154"/>
    <w:rsid w:val="00F1582E"/>
    <w:rsid w:val="00F22A7C"/>
    <w:rsid w:val="00F260C5"/>
    <w:rsid w:val="00F3030B"/>
    <w:rsid w:val="00F310F3"/>
    <w:rsid w:val="00F40887"/>
    <w:rsid w:val="00F71913"/>
    <w:rsid w:val="00F72712"/>
    <w:rsid w:val="00F82C43"/>
    <w:rsid w:val="00F8443B"/>
    <w:rsid w:val="00F85507"/>
    <w:rsid w:val="00F907CF"/>
    <w:rsid w:val="00F916C0"/>
    <w:rsid w:val="00FA0C3C"/>
    <w:rsid w:val="00FA7602"/>
    <w:rsid w:val="00FB17B7"/>
    <w:rsid w:val="00FB19E6"/>
    <w:rsid w:val="00FD6A92"/>
    <w:rsid w:val="00FE4182"/>
    <w:rsid w:val="00FF6C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0B2AAD"/>
  <w15:docId w15:val="{737C9908-58F7-4D7C-B09C-DFD6721A2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MS Mincho"/>
      <w:sz w:val="24"/>
      <w:szCs w:val="24"/>
      <w:lang w:eastAsia="ja-JP"/>
    </w:rPr>
  </w:style>
  <w:style w:type="paragraph" w:styleId="Titre1">
    <w:name w:val="heading 1"/>
    <w:basedOn w:val="Normal"/>
    <w:next w:val="Normal"/>
    <w:link w:val="Titre1Car"/>
    <w:uiPriority w:val="9"/>
    <w:qFormat/>
    <w:rsid w:val="0016704A"/>
    <w:pPr>
      <w:keepNext/>
      <w:keepLines/>
      <w:spacing w:before="180" w:after="200" w:line="300" w:lineRule="atLeast"/>
      <w:ind w:left="567" w:right="567"/>
      <w:outlineLvl w:val="0"/>
    </w:pPr>
    <w:rPr>
      <w:rFonts w:ascii="Arial" w:eastAsia="SimSun" w:hAnsi="Arial"/>
      <w:b/>
      <w:bCs/>
      <w:sz w:val="26"/>
      <w:szCs w:val="28"/>
      <w:u w:val="single"/>
      <w:lang w:eastAsia="en-US"/>
    </w:rPr>
  </w:style>
  <w:style w:type="paragraph" w:styleId="Titre2">
    <w:name w:val="heading 2"/>
    <w:basedOn w:val="Normal"/>
    <w:next w:val="Normal"/>
    <w:link w:val="Titre2Car"/>
    <w:uiPriority w:val="9"/>
    <w:qFormat/>
    <w:rsid w:val="0016704A"/>
    <w:pPr>
      <w:keepNext/>
      <w:keepLines/>
      <w:numPr>
        <w:ilvl w:val="1"/>
        <w:numId w:val="2"/>
      </w:numPr>
      <w:spacing w:before="300" w:line="220" w:lineRule="atLeast"/>
      <w:outlineLvl w:val="1"/>
    </w:pPr>
    <w:rPr>
      <w:rFonts w:ascii="Marianne" w:eastAsia="SimSun" w:hAnsi="Marianne"/>
      <w:b/>
      <w:bCs/>
      <w:sz w:val="22"/>
      <w:szCs w:val="20"/>
      <w:lang w:eastAsia="en-US"/>
    </w:rPr>
  </w:style>
  <w:style w:type="paragraph" w:styleId="Titre3">
    <w:name w:val="heading 3"/>
    <w:basedOn w:val="Normal"/>
    <w:next w:val="Normal"/>
    <w:link w:val="Titre3Car"/>
    <w:uiPriority w:val="9"/>
    <w:qFormat/>
    <w:rsid w:val="0016704A"/>
    <w:pPr>
      <w:keepNext/>
      <w:keepLines/>
      <w:numPr>
        <w:ilvl w:val="2"/>
        <w:numId w:val="2"/>
      </w:numPr>
      <w:spacing w:before="160" w:after="60" w:line="220" w:lineRule="atLeast"/>
      <w:outlineLvl w:val="2"/>
    </w:pPr>
    <w:rPr>
      <w:rFonts w:ascii="Marianne" w:eastAsia="SimSun" w:hAnsi="Marianne"/>
      <w:b/>
      <w:bCs/>
      <w:sz w:val="18"/>
      <w:szCs w:val="18"/>
      <w:lang w:eastAsia="en-US"/>
    </w:rPr>
  </w:style>
  <w:style w:type="paragraph" w:styleId="Titre4">
    <w:name w:val="heading 4"/>
    <w:basedOn w:val="Normal"/>
    <w:next w:val="Normal"/>
    <w:link w:val="Titre4Car"/>
    <w:uiPriority w:val="9"/>
    <w:qFormat/>
    <w:rsid w:val="0016704A"/>
    <w:pPr>
      <w:keepNext/>
      <w:keepLines/>
      <w:numPr>
        <w:ilvl w:val="3"/>
        <w:numId w:val="2"/>
      </w:numPr>
      <w:spacing w:before="160" w:after="60" w:line="260" w:lineRule="atLeast"/>
      <w:outlineLvl w:val="3"/>
    </w:pPr>
    <w:rPr>
      <w:rFonts w:ascii="Marianne" w:eastAsia="SimSun" w:hAnsi="Marianne"/>
      <w:b/>
      <w:bCs/>
      <w:iCs/>
      <w:sz w:val="18"/>
      <w:szCs w:val="18"/>
      <w:lang w:eastAsia="en-US"/>
    </w:rPr>
  </w:style>
  <w:style w:type="paragraph" w:styleId="Titre5">
    <w:name w:val="heading 5"/>
    <w:basedOn w:val="Normal"/>
    <w:next w:val="Normal"/>
    <w:link w:val="Titre5Car"/>
    <w:uiPriority w:val="9"/>
    <w:qFormat/>
    <w:rsid w:val="0016704A"/>
    <w:pPr>
      <w:keepNext/>
      <w:keepLines/>
      <w:numPr>
        <w:ilvl w:val="4"/>
        <w:numId w:val="2"/>
      </w:numPr>
      <w:spacing w:before="200" w:line="260" w:lineRule="atLeast"/>
      <w:outlineLvl w:val="4"/>
    </w:pPr>
    <w:rPr>
      <w:rFonts w:ascii="Marianne" w:eastAsia="SimSun" w:hAnsi="Marianne"/>
      <w:color w:val="002B20"/>
      <w:sz w:val="18"/>
      <w:szCs w:val="18"/>
      <w:lang w:eastAsia="en-US"/>
    </w:rPr>
  </w:style>
  <w:style w:type="paragraph" w:styleId="Titre6">
    <w:name w:val="heading 6"/>
    <w:basedOn w:val="Normal"/>
    <w:next w:val="Normal"/>
    <w:link w:val="Titre6Car"/>
    <w:uiPriority w:val="9"/>
    <w:qFormat/>
    <w:rsid w:val="0016704A"/>
    <w:pPr>
      <w:keepNext/>
      <w:keepLines/>
      <w:numPr>
        <w:ilvl w:val="5"/>
        <w:numId w:val="2"/>
      </w:numPr>
      <w:spacing w:before="200" w:line="260" w:lineRule="atLeast"/>
      <w:outlineLvl w:val="5"/>
    </w:pPr>
    <w:rPr>
      <w:rFonts w:ascii="Marianne" w:eastAsia="SimSun" w:hAnsi="Marianne"/>
      <w:i/>
      <w:iCs/>
      <w:color w:val="002B20"/>
      <w:sz w:val="18"/>
      <w:szCs w:val="18"/>
      <w:lang w:eastAsia="en-US"/>
    </w:rPr>
  </w:style>
  <w:style w:type="paragraph" w:styleId="Titre7">
    <w:name w:val="heading 7"/>
    <w:basedOn w:val="Normal"/>
    <w:next w:val="Normal"/>
    <w:link w:val="Titre7Car"/>
    <w:uiPriority w:val="9"/>
    <w:qFormat/>
    <w:rsid w:val="0016704A"/>
    <w:pPr>
      <w:keepNext/>
      <w:keepLines/>
      <w:numPr>
        <w:ilvl w:val="6"/>
        <w:numId w:val="2"/>
      </w:numPr>
      <w:spacing w:before="200" w:line="260" w:lineRule="atLeast"/>
      <w:outlineLvl w:val="6"/>
    </w:pPr>
    <w:rPr>
      <w:rFonts w:ascii="Marianne" w:eastAsia="SimSun" w:hAnsi="Marianne"/>
      <w:i/>
      <w:iCs/>
      <w:color w:val="404040"/>
      <w:sz w:val="18"/>
      <w:szCs w:val="18"/>
      <w:lang w:eastAsia="en-US"/>
    </w:rPr>
  </w:style>
  <w:style w:type="paragraph" w:styleId="Titre8">
    <w:name w:val="heading 8"/>
    <w:basedOn w:val="Normal"/>
    <w:next w:val="Normal"/>
    <w:link w:val="Titre8Car"/>
    <w:uiPriority w:val="9"/>
    <w:qFormat/>
    <w:rsid w:val="0016704A"/>
    <w:pPr>
      <w:keepNext/>
      <w:keepLines/>
      <w:numPr>
        <w:ilvl w:val="7"/>
        <w:numId w:val="2"/>
      </w:numPr>
      <w:spacing w:before="200" w:line="260" w:lineRule="atLeast"/>
      <w:outlineLvl w:val="7"/>
    </w:pPr>
    <w:rPr>
      <w:rFonts w:ascii="Marianne" w:eastAsia="SimSun" w:hAnsi="Marianne"/>
      <w:color w:val="404040"/>
      <w:sz w:val="20"/>
      <w:szCs w:val="20"/>
      <w:lang w:eastAsia="en-US"/>
    </w:rPr>
  </w:style>
  <w:style w:type="paragraph" w:styleId="Titre9">
    <w:name w:val="heading 9"/>
    <w:basedOn w:val="Normal"/>
    <w:next w:val="Normal"/>
    <w:link w:val="Titre9Car"/>
    <w:uiPriority w:val="9"/>
    <w:qFormat/>
    <w:rsid w:val="0016704A"/>
    <w:pPr>
      <w:keepNext/>
      <w:keepLines/>
      <w:numPr>
        <w:ilvl w:val="8"/>
        <w:numId w:val="2"/>
      </w:numPr>
      <w:spacing w:before="200" w:line="260" w:lineRule="atLeast"/>
      <w:outlineLvl w:val="8"/>
    </w:pPr>
    <w:rPr>
      <w:rFonts w:ascii="Marianne" w:eastAsia="SimSun" w:hAnsi="Marianne"/>
      <w:i/>
      <w:iCs/>
      <w:color w:val="404040"/>
      <w:sz w:val="20"/>
      <w:szCs w:val="20"/>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00" w:afterAutospacing="1"/>
    </w:pPr>
    <w:rPr>
      <w:rFonts w:ascii="Arial" w:eastAsia="Times New Roman" w:hAnsi="Arial" w:cs="Arial"/>
      <w:color w:val="000000"/>
      <w:sz w:val="18"/>
      <w:szCs w:val="18"/>
      <w:lang w:eastAsia="fr-FR"/>
    </w:rPr>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Notedebasdepage">
    <w:name w:val="footnote text"/>
    <w:basedOn w:val="Normal"/>
    <w:semiHidden/>
    <w:rsid w:val="003D6C71"/>
    <w:rPr>
      <w:sz w:val="20"/>
      <w:szCs w:val="20"/>
    </w:rPr>
  </w:style>
  <w:style w:type="character" w:styleId="Appelnotedebasdep">
    <w:name w:val="footnote reference"/>
    <w:semiHidden/>
    <w:rsid w:val="003D6C71"/>
    <w:rPr>
      <w:vertAlign w:val="superscript"/>
    </w:rPr>
  </w:style>
  <w:style w:type="character" w:styleId="Marquedecommentaire">
    <w:name w:val="annotation reference"/>
    <w:uiPriority w:val="99"/>
    <w:semiHidden/>
    <w:rsid w:val="006B65B8"/>
    <w:rPr>
      <w:sz w:val="16"/>
      <w:szCs w:val="16"/>
    </w:rPr>
  </w:style>
  <w:style w:type="paragraph" w:styleId="Commentaire">
    <w:name w:val="annotation text"/>
    <w:basedOn w:val="Normal"/>
    <w:link w:val="CommentaireCar"/>
    <w:uiPriority w:val="99"/>
    <w:rsid w:val="006B65B8"/>
    <w:rPr>
      <w:sz w:val="20"/>
      <w:szCs w:val="20"/>
    </w:rPr>
  </w:style>
  <w:style w:type="paragraph" w:styleId="Objetducommentaire">
    <w:name w:val="annotation subject"/>
    <w:basedOn w:val="Commentaire"/>
    <w:next w:val="Commentaire"/>
    <w:link w:val="ObjetducommentaireCar"/>
    <w:uiPriority w:val="99"/>
    <w:semiHidden/>
    <w:rsid w:val="006B65B8"/>
    <w:rPr>
      <w:b/>
      <w:bCs/>
    </w:rPr>
  </w:style>
  <w:style w:type="paragraph" w:styleId="Textedebulles">
    <w:name w:val="Balloon Text"/>
    <w:basedOn w:val="Normal"/>
    <w:link w:val="TextedebullesCar"/>
    <w:uiPriority w:val="99"/>
    <w:semiHidden/>
    <w:rsid w:val="006B65B8"/>
    <w:rPr>
      <w:rFonts w:ascii="Tahoma" w:hAnsi="Tahoma" w:cs="Tahoma"/>
      <w:sz w:val="16"/>
      <w:szCs w:val="16"/>
    </w:rPr>
  </w:style>
  <w:style w:type="paragraph" w:styleId="Paragraphedeliste">
    <w:name w:val="List Paragraph"/>
    <w:basedOn w:val="Normal"/>
    <w:uiPriority w:val="1"/>
    <w:qFormat/>
    <w:rsid w:val="0035136C"/>
    <w:pPr>
      <w:ind w:left="708"/>
    </w:pPr>
  </w:style>
  <w:style w:type="paragraph" w:customStyle="1" w:styleId="CarCar">
    <w:name w:val="Car Car"/>
    <w:basedOn w:val="Normal"/>
    <w:rsid w:val="00F40887"/>
    <w:pPr>
      <w:spacing w:after="160" w:line="240" w:lineRule="exact"/>
    </w:pPr>
    <w:rPr>
      <w:rFonts w:ascii="Tahoma" w:eastAsia="Times New Roman" w:hAnsi="Tahoma" w:cs="Tahoma"/>
      <w:sz w:val="20"/>
      <w:szCs w:val="20"/>
      <w:lang w:val="en-US" w:eastAsia="en-US"/>
    </w:rPr>
  </w:style>
  <w:style w:type="character" w:customStyle="1" w:styleId="Titre1Car">
    <w:name w:val="Titre 1 Car"/>
    <w:basedOn w:val="Policepardfaut"/>
    <w:link w:val="Titre1"/>
    <w:uiPriority w:val="9"/>
    <w:rsid w:val="0016704A"/>
    <w:rPr>
      <w:rFonts w:ascii="Arial" w:eastAsia="SimSun" w:hAnsi="Arial"/>
      <w:b/>
      <w:bCs/>
      <w:sz w:val="26"/>
      <w:szCs w:val="28"/>
      <w:u w:val="single"/>
      <w:lang w:eastAsia="en-US"/>
    </w:rPr>
  </w:style>
  <w:style w:type="character" w:customStyle="1" w:styleId="Titre2Car">
    <w:name w:val="Titre 2 Car"/>
    <w:basedOn w:val="Policepardfaut"/>
    <w:link w:val="Titre2"/>
    <w:uiPriority w:val="9"/>
    <w:rsid w:val="0016704A"/>
    <w:rPr>
      <w:rFonts w:ascii="Marianne" w:eastAsia="SimSun" w:hAnsi="Marianne"/>
      <w:b/>
      <w:bCs/>
      <w:sz w:val="22"/>
      <w:lang w:eastAsia="en-US"/>
    </w:rPr>
  </w:style>
  <w:style w:type="character" w:customStyle="1" w:styleId="Titre3Car">
    <w:name w:val="Titre 3 Car"/>
    <w:basedOn w:val="Policepardfaut"/>
    <w:link w:val="Titre3"/>
    <w:uiPriority w:val="9"/>
    <w:rsid w:val="0016704A"/>
    <w:rPr>
      <w:rFonts w:ascii="Marianne" w:eastAsia="SimSun" w:hAnsi="Marianne"/>
      <w:b/>
      <w:bCs/>
      <w:sz w:val="18"/>
      <w:szCs w:val="18"/>
      <w:lang w:eastAsia="en-US"/>
    </w:rPr>
  </w:style>
  <w:style w:type="character" w:customStyle="1" w:styleId="Titre4Car">
    <w:name w:val="Titre 4 Car"/>
    <w:basedOn w:val="Policepardfaut"/>
    <w:link w:val="Titre4"/>
    <w:uiPriority w:val="9"/>
    <w:rsid w:val="0016704A"/>
    <w:rPr>
      <w:rFonts w:ascii="Marianne" w:eastAsia="SimSun" w:hAnsi="Marianne"/>
      <w:b/>
      <w:bCs/>
      <w:iCs/>
      <w:sz w:val="18"/>
      <w:szCs w:val="18"/>
      <w:lang w:eastAsia="en-US"/>
    </w:rPr>
  </w:style>
  <w:style w:type="character" w:customStyle="1" w:styleId="Titre5Car">
    <w:name w:val="Titre 5 Car"/>
    <w:basedOn w:val="Policepardfaut"/>
    <w:link w:val="Titre5"/>
    <w:uiPriority w:val="9"/>
    <w:rsid w:val="0016704A"/>
    <w:rPr>
      <w:rFonts w:ascii="Marianne" w:eastAsia="SimSun" w:hAnsi="Marianne"/>
      <w:color w:val="002B20"/>
      <w:sz w:val="18"/>
      <w:szCs w:val="18"/>
      <w:lang w:eastAsia="en-US"/>
    </w:rPr>
  </w:style>
  <w:style w:type="character" w:customStyle="1" w:styleId="Titre6Car">
    <w:name w:val="Titre 6 Car"/>
    <w:basedOn w:val="Policepardfaut"/>
    <w:link w:val="Titre6"/>
    <w:uiPriority w:val="9"/>
    <w:rsid w:val="0016704A"/>
    <w:rPr>
      <w:rFonts w:ascii="Marianne" w:eastAsia="SimSun" w:hAnsi="Marianne"/>
      <w:i/>
      <w:iCs/>
      <w:color w:val="002B20"/>
      <w:sz w:val="18"/>
      <w:szCs w:val="18"/>
      <w:lang w:eastAsia="en-US"/>
    </w:rPr>
  </w:style>
  <w:style w:type="character" w:customStyle="1" w:styleId="Titre7Car">
    <w:name w:val="Titre 7 Car"/>
    <w:basedOn w:val="Policepardfaut"/>
    <w:link w:val="Titre7"/>
    <w:uiPriority w:val="9"/>
    <w:rsid w:val="0016704A"/>
    <w:rPr>
      <w:rFonts w:ascii="Marianne" w:eastAsia="SimSun" w:hAnsi="Marianne"/>
      <w:i/>
      <w:iCs/>
      <w:color w:val="404040"/>
      <w:sz w:val="18"/>
      <w:szCs w:val="18"/>
      <w:lang w:eastAsia="en-US"/>
    </w:rPr>
  </w:style>
  <w:style w:type="character" w:customStyle="1" w:styleId="Titre8Car">
    <w:name w:val="Titre 8 Car"/>
    <w:basedOn w:val="Policepardfaut"/>
    <w:link w:val="Titre8"/>
    <w:uiPriority w:val="9"/>
    <w:rsid w:val="0016704A"/>
    <w:rPr>
      <w:rFonts w:ascii="Marianne" w:eastAsia="SimSun" w:hAnsi="Marianne"/>
      <w:color w:val="404040"/>
      <w:lang w:eastAsia="en-US"/>
    </w:rPr>
  </w:style>
  <w:style w:type="character" w:customStyle="1" w:styleId="Titre9Car">
    <w:name w:val="Titre 9 Car"/>
    <w:basedOn w:val="Policepardfaut"/>
    <w:link w:val="Titre9"/>
    <w:uiPriority w:val="9"/>
    <w:rsid w:val="0016704A"/>
    <w:rPr>
      <w:rFonts w:ascii="Marianne" w:eastAsia="SimSun" w:hAnsi="Marianne"/>
      <w:i/>
      <w:iCs/>
      <w:color w:val="404040"/>
      <w:lang w:eastAsia="en-US"/>
    </w:rPr>
  </w:style>
  <w:style w:type="numbering" w:customStyle="1" w:styleId="Aucuneliste1">
    <w:name w:val="Aucune liste1"/>
    <w:next w:val="Aucuneliste"/>
    <w:uiPriority w:val="99"/>
    <w:semiHidden/>
    <w:unhideWhenUsed/>
    <w:rsid w:val="0016704A"/>
  </w:style>
  <w:style w:type="character" w:customStyle="1" w:styleId="En-tteCar">
    <w:name w:val="En-tête Car"/>
    <w:basedOn w:val="Policepardfaut"/>
    <w:link w:val="En-tte"/>
    <w:uiPriority w:val="99"/>
    <w:rsid w:val="0016704A"/>
    <w:rPr>
      <w:rFonts w:eastAsia="MS Mincho"/>
      <w:sz w:val="24"/>
      <w:szCs w:val="24"/>
      <w:lang w:eastAsia="ja-JP"/>
    </w:rPr>
  </w:style>
  <w:style w:type="character" w:customStyle="1" w:styleId="PieddepageCar">
    <w:name w:val="Pied de page Car"/>
    <w:link w:val="Pieddepage"/>
    <w:uiPriority w:val="99"/>
    <w:rsid w:val="0016704A"/>
    <w:rPr>
      <w:rFonts w:eastAsia="MS Mincho"/>
      <w:sz w:val="24"/>
      <w:szCs w:val="24"/>
      <w:lang w:eastAsia="ja-JP"/>
    </w:rPr>
  </w:style>
  <w:style w:type="character" w:customStyle="1" w:styleId="TextedebullesCar">
    <w:name w:val="Texte de bulles Car"/>
    <w:link w:val="Textedebulles"/>
    <w:uiPriority w:val="99"/>
    <w:semiHidden/>
    <w:rsid w:val="0016704A"/>
    <w:rPr>
      <w:rFonts w:ascii="Tahoma" w:eastAsia="MS Mincho" w:hAnsi="Tahoma" w:cs="Tahoma"/>
      <w:sz w:val="16"/>
      <w:szCs w:val="16"/>
      <w:lang w:eastAsia="ja-JP"/>
    </w:rPr>
  </w:style>
  <w:style w:type="table" w:styleId="Grilledutableau">
    <w:name w:val="Table Grid"/>
    <w:basedOn w:val="TableauNormal"/>
    <w:uiPriority w:val="59"/>
    <w:rsid w:val="0016704A"/>
    <w:rPr>
      <w:rFonts w:ascii="Marianne" w:eastAsia="Marianne" w:hAnsi="Marian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epuce1">
    <w:name w:val="Texte puce 1"/>
    <w:rsid w:val="0016704A"/>
    <w:pPr>
      <w:numPr>
        <w:numId w:val="1"/>
      </w:numPr>
      <w:tabs>
        <w:tab w:val="num" w:pos="360"/>
      </w:tabs>
      <w:spacing w:before="120" w:line="260" w:lineRule="atLeast"/>
      <w:ind w:left="709" w:right="567" w:hanging="142"/>
      <w:contextualSpacing/>
    </w:pPr>
    <w:rPr>
      <w:rFonts w:ascii="Arial" w:eastAsia="Marianne" w:hAnsi="Arial"/>
      <w:szCs w:val="18"/>
      <w:lang w:eastAsia="en-US"/>
    </w:rPr>
  </w:style>
  <w:style w:type="paragraph" w:customStyle="1" w:styleId="Textedesaisie">
    <w:name w:val="Texte de saisie"/>
    <w:basedOn w:val="Normal"/>
    <w:qFormat/>
    <w:rsid w:val="0016704A"/>
    <w:pPr>
      <w:spacing w:line="260" w:lineRule="atLeast"/>
      <w:ind w:left="567" w:right="567"/>
      <w:jc w:val="both"/>
    </w:pPr>
    <w:rPr>
      <w:rFonts w:ascii="Arial" w:eastAsia="Marianne" w:hAnsi="Arial"/>
      <w:sz w:val="20"/>
      <w:szCs w:val="20"/>
      <w:lang w:eastAsia="en-US"/>
    </w:rPr>
  </w:style>
  <w:style w:type="paragraph" w:customStyle="1" w:styleId="Objetnote">
    <w:name w:val="Objet note"/>
    <w:basedOn w:val="Normal"/>
    <w:qFormat/>
    <w:rsid w:val="0016704A"/>
    <w:pPr>
      <w:spacing w:line="260" w:lineRule="atLeast"/>
      <w:jc w:val="center"/>
    </w:pPr>
    <w:rPr>
      <w:rFonts w:ascii="Arial" w:eastAsia="Marianne" w:hAnsi="Arial"/>
      <w:caps/>
      <w:sz w:val="20"/>
      <w:szCs w:val="20"/>
      <w:lang w:eastAsia="en-US"/>
    </w:rPr>
  </w:style>
  <w:style w:type="paragraph" w:customStyle="1" w:styleId="Sujetdelanote">
    <w:name w:val="Sujet de la note"/>
    <w:basedOn w:val="Normal"/>
    <w:qFormat/>
    <w:rsid w:val="0016704A"/>
    <w:pPr>
      <w:spacing w:line="288" w:lineRule="atLeast"/>
    </w:pPr>
    <w:rPr>
      <w:rFonts w:ascii="Arial" w:eastAsia="Marianne" w:hAnsi="Arial"/>
      <w:b/>
      <w:szCs w:val="20"/>
      <w:lang w:eastAsia="en-US"/>
    </w:rPr>
  </w:style>
  <w:style w:type="paragraph" w:customStyle="1" w:styleId="Texte-Postefonction">
    <w:name w:val="Texte - Poste/fonction"/>
    <w:basedOn w:val="Normal"/>
    <w:qFormat/>
    <w:rsid w:val="0016704A"/>
    <w:pPr>
      <w:spacing w:line="260" w:lineRule="atLeast"/>
    </w:pPr>
    <w:rPr>
      <w:rFonts w:ascii="Arial" w:eastAsia="Marianne" w:hAnsi="Arial"/>
      <w:sz w:val="20"/>
      <w:szCs w:val="20"/>
      <w:lang w:eastAsia="en-US"/>
    </w:rPr>
  </w:style>
  <w:style w:type="paragraph" w:customStyle="1" w:styleId="Texte-Adresseligne1">
    <w:name w:val="Texte - Adresse ligne 1"/>
    <w:basedOn w:val="Date"/>
    <w:qFormat/>
    <w:rsid w:val="0016704A"/>
    <w:pPr>
      <w:framePr w:w="9979" w:h="936" w:wrap="notBeside" w:vAnchor="page" w:hAnchor="page" w:xAlign="center" w:yAlign="bottom" w:anchorLock="1"/>
    </w:pPr>
  </w:style>
  <w:style w:type="paragraph" w:customStyle="1" w:styleId="Texte-Adresseligne2">
    <w:name w:val="Texte - Adresse ligne 2"/>
    <w:basedOn w:val="Texte-Adresseligne1"/>
    <w:qFormat/>
    <w:rsid w:val="0016704A"/>
    <w:pPr>
      <w:framePr w:wrap="notBeside"/>
      <w:spacing w:line="260" w:lineRule="atLeast"/>
    </w:pPr>
    <w:rPr>
      <w:sz w:val="20"/>
    </w:rPr>
  </w:style>
  <w:style w:type="paragraph" w:customStyle="1" w:styleId="Texte-Tl">
    <w:name w:val="Texte - Tél."/>
    <w:basedOn w:val="Normal"/>
    <w:qFormat/>
    <w:rsid w:val="0016704A"/>
    <w:pPr>
      <w:framePr w:w="9979" w:h="964" w:wrap="notBeside" w:vAnchor="page" w:hAnchor="page" w:xAlign="center" w:yAlign="bottom" w:anchorLock="1"/>
      <w:spacing w:line="192" w:lineRule="atLeast"/>
    </w:pPr>
    <w:rPr>
      <w:rFonts w:ascii="Arial" w:eastAsia="Marianne" w:hAnsi="Arial"/>
      <w:sz w:val="16"/>
      <w:szCs w:val="20"/>
      <w:lang w:eastAsia="en-US"/>
    </w:rPr>
  </w:style>
  <w:style w:type="paragraph" w:customStyle="1" w:styleId="Texte-Ml">
    <w:name w:val="Texte - Mél."/>
    <w:basedOn w:val="Normal"/>
    <w:qFormat/>
    <w:rsid w:val="0016704A"/>
    <w:pPr>
      <w:framePr w:w="9979" w:h="964" w:wrap="notBeside" w:vAnchor="page" w:hAnchor="page" w:xAlign="center" w:yAlign="bottom" w:anchorLock="1"/>
      <w:spacing w:line="192" w:lineRule="atLeast"/>
    </w:pPr>
    <w:rPr>
      <w:rFonts w:ascii="Arial" w:eastAsia="Marianne" w:hAnsi="Arial"/>
      <w:sz w:val="16"/>
      <w:szCs w:val="20"/>
      <w:lang w:eastAsia="en-US"/>
    </w:rPr>
  </w:style>
  <w:style w:type="paragraph" w:customStyle="1" w:styleId="Texte-Pieddepage">
    <w:name w:val="Texte - Pied de page"/>
    <w:basedOn w:val="Normal"/>
    <w:qFormat/>
    <w:rsid w:val="0016704A"/>
    <w:pPr>
      <w:framePr w:w="9979" w:h="964" w:wrap="notBeside" w:vAnchor="page" w:hAnchor="page" w:xAlign="center" w:yAlign="bottom" w:anchorLock="1"/>
      <w:spacing w:line="192" w:lineRule="atLeast"/>
    </w:pPr>
    <w:rPr>
      <w:rFonts w:ascii="Arial" w:eastAsia="Marianne" w:hAnsi="Arial"/>
      <w:sz w:val="16"/>
      <w:szCs w:val="20"/>
      <w:lang w:val="en-US" w:eastAsia="en-US"/>
    </w:rPr>
  </w:style>
  <w:style w:type="paragraph" w:customStyle="1" w:styleId="Pagination">
    <w:name w:val="Pagination"/>
    <w:basedOn w:val="Normal"/>
    <w:qFormat/>
    <w:rsid w:val="0016704A"/>
    <w:pPr>
      <w:framePr w:w="9979" w:h="964" w:wrap="notBeside" w:vAnchor="page" w:hAnchor="page" w:xAlign="center" w:yAlign="bottom" w:anchorLock="1"/>
      <w:spacing w:line="192" w:lineRule="atLeast"/>
      <w:jc w:val="center"/>
    </w:pPr>
    <w:rPr>
      <w:rFonts w:ascii="Arial" w:eastAsia="Marianne" w:hAnsi="Arial"/>
      <w:sz w:val="16"/>
      <w:szCs w:val="20"/>
      <w:lang w:val="en-US" w:eastAsia="en-US"/>
    </w:rPr>
  </w:style>
  <w:style w:type="paragraph" w:styleId="Date">
    <w:name w:val="Date"/>
    <w:basedOn w:val="Normal"/>
    <w:next w:val="Normal"/>
    <w:link w:val="DateCar"/>
    <w:uiPriority w:val="99"/>
    <w:rsid w:val="0016704A"/>
    <w:pPr>
      <w:spacing w:line="192" w:lineRule="atLeast"/>
      <w:jc w:val="right"/>
    </w:pPr>
    <w:rPr>
      <w:rFonts w:ascii="Arial" w:eastAsia="Marianne" w:hAnsi="Arial"/>
      <w:sz w:val="16"/>
      <w:szCs w:val="20"/>
      <w:lang w:eastAsia="en-US"/>
    </w:rPr>
  </w:style>
  <w:style w:type="character" w:customStyle="1" w:styleId="DateCar">
    <w:name w:val="Date Car"/>
    <w:basedOn w:val="Policepardfaut"/>
    <w:link w:val="Date"/>
    <w:uiPriority w:val="99"/>
    <w:rsid w:val="0016704A"/>
    <w:rPr>
      <w:rFonts w:ascii="Arial" w:eastAsia="Marianne" w:hAnsi="Arial"/>
      <w:sz w:val="16"/>
      <w:lang w:eastAsia="en-US"/>
    </w:rPr>
  </w:style>
  <w:style w:type="paragraph" w:customStyle="1" w:styleId="Texte-Pieddepageintitul">
    <w:name w:val="Texte - Pied de page intitulé"/>
    <w:basedOn w:val="Texte-Pieddepage"/>
    <w:qFormat/>
    <w:rsid w:val="0016704A"/>
    <w:pPr>
      <w:framePr w:w="0" w:hRule="auto" w:wrap="around" w:anchorLock="0"/>
      <w:spacing w:after="85"/>
    </w:pPr>
    <w:rPr>
      <w:b/>
    </w:rPr>
  </w:style>
  <w:style w:type="paragraph" w:customStyle="1" w:styleId="Texte-Intituldeladirection">
    <w:name w:val="Texte - Intitulé de la direction"/>
    <w:basedOn w:val="Normal"/>
    <w:qFormat/>
    <w:rsid w:val="0016704A"/>
    <w:pPr>
      <w:framePr w:w="9979" w:h="936" w:wrap="notBeside" w:vAnchor="page" w:hAnchor="page" w:xAlign="center" w:yAlign="bottom" w:anchorLock="1"/>
      <w:spacing w:line="270" w:lineRule="atLeast"/>
    </w:pPr>
    <w:rPr>
      <w:rFonts w:ascii="Arial" w:eastAsia="Marianne" w:hAnsi="Arial"/>
      <w:b/>
      <w:sz w:val="23"/>
      <w:szCs w:val="20"/>
      <w:lang w:eastAsia="en-US"/>
    </w:rPr>
  </w:style>
  <w:style w:type="paragraph" w:styleId="Titre">
    <w:name w:val="Title"/>
    <w:basedOn w:val="Normal"/>
    <w:next w:val="Normal"/>
    <w:link w:val="TitreCar"/>
    <w:uiPriority w:val="10"/>
    <w:qFormat/>
    <w:rsid w:val="0016704A"/>
    <w:pPr>
      <w:spacing w:before="240" w:after="120"/>
      <w:ind w:left="567" w:right="567"/>
      <w:contextualSpacing/>
    </w:pPr>
    <w:rPr>
      <w:rFonts w:ascii="Arial" w:eastAsia="SimSun" w:hAnsi="Arial"/>
      <w:i/>
      <w:spacing w:val="-10"/>
      <w:kern w:val="28"/>
      <w:szCs w:val="56"/>
      <w:lang w:eastAsia="en-US"/>
    </w:rPr>
  </w:style>
  <w:style w:type="character" w:customStyle="1" w:styleId="TitreCar">
    <w:name w:val="Titre Car"/>
    <w:basedOn w:val="Policepardfaut"/>
    <w:link w:val="Titre"/>
    <w:uiPriority w:val="10"/>
    <w:rsid w:val="0016704A"/>
    <w:rPr>
      <w:rFonts w:ascii="Arial" w:eastAsia="SimSun" w:hAnsi="Arial"/>
      <w:i/>
      <w:spacing w:val="-10"/>
      <w:kern w:val="28"/>
      <w:sz w:val="24"/>
      <w:szCs w:val="56"/>
      <w:lang w:eastAsia="en-US"/>
    </w:rPr>
  </w:style>
  <w:style w:type="paragraph" w:customStyle="1" w:styleId="Texteliste">
    <w:name w:val="Texte liste"/>
    <w:basedOn w:val="Textepuce1"/>
    <w:qFormat/>
    <w:rsid w:val="0016704A"/>
    <w:pPr>
      <w:numPr>
        <w:numId w:val="3"/>
      </w:numPr>
      <w:tabs>
        <w:tab w:val="num" w:pos="1492"/>
      </w:tabs>
      <w:ind w:left="714" w:hanging="357"/>
    </w:pPr>
    <w:rPr>
      <w:lang w:eastAsia="fr-FR"/>
    </w:rPr>
  </w:style>
  <w:style w:type="character" w:customStyle="1" w:styleId="txt">
    <w:name w:val="txt"/>
    <w:basedOn w:val="Policepardfaut"/>
    <w:rsid w:val="0016704A"/>
  </w:style>
  <w:style w:type="character" w:styleId="Lienhypertexte">
    <w:name w:val="Hyperlink"/>
    <w:rsid w:val="0016704A"/>
    <w:rPr>
      <w:color w:val="0000FF"/>
      <w:u w:val="single"/>
    </w:rPr>
  </w:style>
  <w:style w:type="paragraph" w:customStyle="1" w:styleId="Default">
    <w:name w:val="Default"/>
    <w:rsid w:val="0016704A"/>
    <w:pPr>
      <w:autoSpaceDE w:val="0"/>
      <w:autoSpaceDN w:val="0"/>
      <w:adjustRightInd w:val="0"/>
    </w:pPr>
    <w:rPr>
      <w:rFonts w:ascii="Liberation Sans" w:eastAsia="Calibri" w:hAnsi="Liberation Sans" w:cs="Liberation Sans"/>
      <w:color w:val="000000"/>
      <w:sz w:val="24"/>
      <w:szCs w:val="24"/>
      <w:lang w:eastAsia="en-US"/>
    </w:rPr>
  </w:style>
  <w:style w:type="paragraph" w:styleId="Rvision">
    <w:name w:val="Revision"/>
    <w:hidden/>
    <w:uiPriority w:val="71"/>
    <w:unhideWhenUsed/>
    <w:rsid w:val="0016704A"/>
    <w:rPr>
      <w:rFonts w:ascii="Arial" w:eastAsia="Marianne" w:hAnsi="Arial"/>
      <w:lang w:eastAsia="en-US"/>
    </w:rPr>
  </w:style>
  <w:style w:type="character" w:customStyle="1" w:styleId="CommentaireCar">
    <w:name w:val="Commentaire Car"/>
    <w:link w:val="Commentaire"/>
    <w:uiPriority w:val="99"/>
    <w:rsid w:val="0016704A"/>
    <w:rPr>
      <w:rFonts w:eastAsia="MS Mincho"/>
      <w:lang w:eastAsia="ja-JP"/>
    </w:rPr>
  </w:style>
  <w:style w:type="character" w:customStyle="1" w:styleId="ObjetducommentaireCar">
    <w:name w:val="Objet du commentaire Car"/>
    <w:link w:val="Objetducommentaire"/>
    <w:uiPriority w:val="99"/>
    <w:semiHidden/>
    <w:rsid w:val="0016704A"/>
    <w:rPr>
      <w:rFonts w:eastAsia="MS Mincho"/>
      <w:b/>
      <w:bCs/>
      <w:lang w:eastAsia="ja-JP"/>
    </w:rPr>
  </w:style>
  <w:style w:type="table" w:styleId="Listecouleur-Accent1">
    <w:name w:val="Colorful List Accent 1"/>
    <w:basedOn w:val="TableauNormal"/>
    <w:uiPriority w:val="72"/>
    <w:semiHidden/>
    <w:unhideWhenUsed/>
    <w:rsid w:val="0016704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Aucuneliste2">
    <w:name w:val="Aucune liste2"/>
    <w:next w:val="Aucuneliste"/>
    <w:uiPriority w:val="99"/>
    <w:semiHidden/>
    <w:unhideWhenUsed/>
    <w:rsid w:val="004E0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516446">
      <w:bodyDiv w:val="1"/>
      <w:marLeft w:val="0"/>
      <w:marRight w:val="0"/>
      <w:marTop w:val="0"/>
      <w:marBottom w:val="0"/>
      <w:divBdr>
        <w:top w:val="none" w:sz="0" w:space="0" w:color="auto"/>
        <w:left w:val="none" w:sz="0" w:space="0" w:color="auto"/>
        <w:bottom w:val="none" w:sz="0" w:space="0" w:color="auto"/>
        <w:right w:val="none" w:sz="0" w:space="0" w:color="auto"/>
      </w:divBdr>
    </w:div>
    <w:div w:id="143039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formulaires-declaration-du-candida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marches-publics.gouv.fr/entrepris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arches-publics.gouv.fr/entreprise" TargetMode="External"/><Relationship Id="rId4" Type="http://schemas.openxmlformats.org/officeDocument/2006/relationships/webSettings" Target="webSettings.xml"/><Relationship Id="rId9" Type="http://schemas.openxmlformats.org/officeDocument/2006/relationships/hyperlink" Target="http://www.legifrance.gouv.f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4566</Words>
  <Characters>25116</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La présente convention est conclue entre :</vt:lpstr>
    </vt:vector>
  </TitlesOfParts>
  <Company>DGAC</Company>
  <LinksUpToDate>false</LinksUpToDate>
  <CharactersWithSpaces>29623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présente convention est conclue entre :</dc:title>
  <dc:creator>Siège</dc:creator>
  <cp:lastModifiedBy>Quentin Le Calve</cp:lastModifiedBy>
  <cp:revision>2</cp:revision>
  <cp:lastPrinted>2025-06-10T09:08:00Z</cp:lastPrinted>
  <dcterms:created xsi:type="dcterms:W3CDTF">2025-08-22T07:51:00Z</dcterms:created>
  <dcterms:modified xsi:type="dcterms:W3CDTF">2025-08-22T07:51:00Z</dcterms:modified>
</cp:coreProperties>
</file>